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D3F" w:rsidRPr="00635F6A" w:rsidRDefault="00083D3F" w:rsidP="00B82155">
      <w:pPr>
        <w:pStyle w:val="1"/>
      </w:pPr>
      <w:bookmarkStart w:id="0" w:name="_Toc493511007"/>
      <w:bookmarkStart w:id="1" w:name="_Toc524907057"/>
      <w:r w:rsidRPr="00635F6A">
        <w:rPr>
          <w:rFonts w:hint="eastAsia"/>
        </w:rPr>
        <w:t>教學正常化之相關規</w:t>
      </w:r>
      <w:r w:rsidR="00912674" w:rsidRPr="00635F6A">
        <w:rPr>
          <w:rFonts w:hint="eastAsia"/>
        </w:rPr>
        <w:t>定</w:t>
      </w:r>
      <w:bookmarkEnd w:id="0"/>
      <w:bookmarkEnd w:id="1"/>
    </w:p>
    <w:p w:rsidR="00083D3F" w:rsidRPr="00E00C71" w:rsidRDefault="00083D3F" w:rsidP="007F310B">
      <w:pPr>
        <w:adjustRightInd w:val="0"/>
        <w:snapToGrid w:val="0"/>
        <w:spacing w:line="420" w:lineRule="exact"/>
        <w:ind w:firstLine="540"/>
        <w:jc w:val="both"/>
        <w:rPr>
          <w:rFonts w:ascii="標楷體" w:eastAsia="標楷體" w:hAnsi="標楷體" w:cs="新細明體"/>
          <w:color w:val="000000"/>
          <w:sz w:val="28"/>
          <w:szCs w:val="28"/>
        </w:rPr>
      </w:pPr>
      <w:r w:rsidRPr="00083D3F">
        <w:rPr>
          <w:rFonts w:ascii="Times New Roman" w:eastAsia="標楷體" w:hAnsi="Times New Roman" w:cs="Times New Roman"/>
          <w:color w:val="000000"/>
          <w:szCs w:val="24"/>
        </w:rPr>
        <w:tab/>
      </w:r>
    </w:p>
    <w:p w:rsidR="00083D3F" w:rsidRPr="009B1B3C" w:rsidRDefault="00E00C71" w:rsidP="00976F11">
      <w:pPr>
        <w:pStyle w:val="1"/>
        <w:rPr>
          <w:color w:val="000000" w:themeColor="text1"/>
        </w:rPr>
      </w:pPr>
      <w:bookmarkStart w:id="2" w:name="_Toc460604400"/>
      <w:bookmarkStart w:id="3" w:name="_Toc460605078"/>
      <w:bookmarkStart w:id="4" w:name="_Toc493511008"/>
      <w:bookmarkStart w:id="5" w:name="_Toc524907058"/>
      <w:r w:rsidRPr="00B82155">
        <w:rPr>
          <w:rFonts w:hint="eastAsia"/>
        </w:rPr>
        <w:t>附件（一）</w:t>
      </w:r>
      <w:bookmarkEnd w:id="2"/>
      <w:bookmarkEnd w:id="3"/>
      <w:r w:rsidR="00083D3F" w:rsidRPr="009B1B3C">
        <w:rPr>
          <w:color w:val="000000" w:themeColor="text1"/>
        </w:rPr>
        <w:t>國民中</w:t>
      </w:r>
      <w:r w:rsidR="00083D3F" w:rsidRPr="009B1B3C">
        <w:rPr>
          <w:rFonts w:hint="eastAsia"/>
          <w:color w:val="000000" w:themeColor="text1"/>
        </w:rPr>
        <w:t>小學教學正常化</w:t>
      </w:r>
      <w:r w:rsidR="00083D3F" w:rsidRPr="009B1B3C">
        <w:rPr>
          <w:color w:val="000000" w:themeColor="text1"/>
        </w:rPr>
        <w:t>實施要點</w:t>
      </w:r>
      <w:bookmarkEnd w:id="4"/>
      <w:bookmarkEnd w:id="5"/>
    </w:p>
    <w:p w:rsidR="00083D3F" w:rsidRPr="009B1B3C" w:rsidRDefault="00083D3F" w:rsidP="005C46E2">
      <w:pPr>
        <w:spacing w:line="360" w:lineRule="exact"/>
        <w:jc w:val="right"/>
        <w:rPr>
          <w:rFonts w:ascii="Times New Roman" w:eastAsia="標楷體" w:hAnsi="Times New Roman" w:cs="Times New Roman"/>
          <w:b/>
          <w:color w:val="000000" w:themeColor="text1"/>
          <w:szCs w:val="24"/>
        </w:rPr>
      </w:pPr>
      <w:r w:rsidRPr="009B1B3C">
        <w:rPr>
          <w:rFonts w:ascii="Times New Roman" w:eastAsia="標楷體" w:hAnsi="Times New Roman" w:cs="Times New Roman"/>
          <w:b/>
          <w:color w:val="000000" w:themeColor="text1"/>
          <w:szCs w:val="24"/>
        </w:rPr>
        <w:t>104</w:t>
      </w:r>
      <w:r w:rsidRPr="009B1B3C">
        <w:rPr>
          <w:rFonts w:ascii="Times New Roman" w:eastAsia="標楷體" w:hAnsi="Times New Roman" w:cs="Times New Roman" w:hint="eastAsia"/>
          <w:b/>
          <w:color w:val="000000" w:themeColor="text1"/>
          <w:szCs w:val="24"/>
        </w:rPr>
        <w:t>年</w:t>
      </w:r>
      <w:r w:rsidR="00323135" w:rsidRPr="009B1B3C">
        <w:rPr>
          <w:rFonts w:ascii="Times New Roman" w:eastAsia="標楷體" w:hAnsi="Times New Roman" w:cs="Times New Roman" w:hint="eastAsia"/>
          <w:b/>
          <w:color w:val="000000" w:themeColor="text1"/>
          <w:szCs w:val="24"/>
        </w:rPr>
        <w:t>7</w:t>
      </w:r>
      <w:r w:rsidRPr="009B1B3C">
        <w:rPr>
          <w:rFonts w:ascii="Times New Roman" w:eastAsia="標楷體" w:hAnsi="Times New Roman" w:cs="Times New Roman" w:hint="eastAsia"/>
          <w:b/>
          <w:color w:val="000000" w:themeColor="text1"/>
          <w:szCs w:val="24"/>
        </w:rPr>
        <w:t>月</w:t>
      </w:r>
      <w:r w:rsidR="00323135" w:rsidRPr="009B1B3C">
        <w:rPr>
          <w:rFonts w:ascii="Times New Roman" w:eastAsia="標楷體" w:hAnsi="Times New Roman" w:cs="Times New Roman" w:hint="eastAsia"/>
          <w:b/>
          <w:color w:val="000000" w:themeColor="text1"/>
          <w:szCs w:val="24"/>
        </w:rPr>
        <w:t>30</w:t>
      </w:r>
      <w:r w:rsidRPr="009B1B3C">
        <w:rPr>
          <w:rFonts w:ascii="Times New Roman" w:eastAsia="標楷體" w:hAnsi="Times New Roman" w:cs="Times New Roman" w:hint="eastAsia"/>
          <w:b/>
          <w:color w:val="000000" w:themeColor="text1"/>
          <w:szCs w:val="24"/>
        </w:rPr>
        <w:t>日臺教國署國字第</w:t>
      </w:r>
      <w:r w:rsidR="00323135" w:rsidRPr="009B1B3C">
        <w:rPr>
          <w:rFonts w:ascii="Times New Roman" w:eastAsia="標楷體" w:hAnsi="Times New Roman" w:cs="Times New Roman"/>
          <w:b/>
          <w:color w:val="000000" w:themeColor="text1"/>
          <w:szCs w:val="24"/>
        </w:rPr>
        <w:t>1040079385B</w:t>
      </w:r>
      <w:r w:rsidRPr="009B1B3C">
        <w:rPr>
          <w:rFonts w:ascii="Times New Roman" w:eastAsia="標楷體" w:hAnsi="Times New Roman" w:cs="Times New Roman" w:hint="eastAsia"/>
          <w:b/>
          <w:color w:val="000000" w:themeColor="text1"/>
          <w:szCs w:val="24"/>
        </w:rPr>
        <w:t>號</w:t>
      </w:r>
      <w:r w:rsidR="00323135" w:rsidRPr="009B1B3C">
        <w:rPr>
          <w:rFonts w:ascii="Times New Roman" w:eastAsia="標楷體" w:hAnsi="Times New Roman" w:cs="Times New Roman" w:hint="eastAsia"/>
          <w:b/>
          <w:color w:val="000000" w:themeColor="text1"/>
          <w:szCs w:val="24"/>
        </w:rPr>
        <w:t>令</w:t>
      </w:r>
    </w:p>
    <w:p w:rsidR="00323135" w:rsidRPr="009B1B3C" w:rsidRDefault="00323135" w:rsidP="00323135">
      <w:pPr>
        <w:numPr>
          <w:ilvl w:val="0"/>
          <w:numId w:val="42"/>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Calibri" w:cs="標楷體" w:hint="eastAsia"/>
          <w:color w:val="000000" w:themeColor="text1"/>
          <w:kern w:val="0"/>
          <w:sz w:val="28"/>
          <w:szCs w:val="28"/>
          <w:lang w:val="zh-TW"/>
        </w:rPr>
        <w:t>教育部國民及學前教育署</w:t>
      </w:r>
      <w:r w:rsidRPr="009B1B3C">
        <w:rPr>
          <w:rFonts w:ascii="標楷體" w:eastAsia="標楷體" w:hAnsi="Calibri" w:cs="標楷體"/>
          <w:color w:val="000000" w:themeColor="text1"/>
          <w:kern w:val="0"/>
          <w:sz w:val="28"/>
          <w:szCs w:val="28"/>
          <w:lang w:val="zh-TW"/>
        </w:rPr>
        <w:t>(</w:t>
      </w:r>
      <w:r w:rsidRPr="009B1B3C">
        <w:rPr>
          <w:rFonts w:ascii="標楷體" w:eastAsia="標楷體" w:hAnsi="Calibri" w:cs="標楷體" w:hint="eastAsia"/>
          <w:color w:val="000000" w:themeColor="text1"/>
          <w:kern w:val="0"/>
          <w:sz w:val="28"/>
          <w:szCs w:val="28"/>
          <w:lang w:val="zh-TW"/>
        </w:rPr>
        <w:t>以下簡稱本署</w:t>
      </w:r>
      <w:r w:rsidRPr="009B1B3C">
        <w:rPr>
          <w:rFonts w:ascii="標楷體" w:eastAsia="標楷體" w:hAnsi="Calibri" w:cs="標楷體"/>
          <w:color w:val="000000" w:themeColor="text1"/>
          <w:kern w:val="0"/>
          <w:sz w:val="28"/>
          <w:szCs w:val="28"/>
          <w:lang w:val="zh-TW"/>
        </w:rPr>
        <w:t>)</w:t>
      </w:r>
      <w:r w:rsidRPr="009B1B3C">
        <w:rPr>
          <w:rFonts w:ascii="標楷體" w:eastAsia="標楷體" w:hAnsi="Calibri" w:cs="標楷體" w:hint="eastAsia"/>
          <w:color w:val="000000" w:themeColor="text1"/>
          <w:kern w:val="0"/>
          <w:sz w:val="28"/>
          <w:szCs w:val="28"/>
          <w:lang w:val="zh-TW"/>
        </w:rPr>
        <w:t>為依據教育基本法及國民教育法之規定，實施國民中小學九年一貫課程綱要（以下簡稱課綱）及十二年國民基本教育之精神與內涵，並加強輔導全國公私立國民中小學（以下簡稱學校）精進課程及教學，以落實教育正常發展，特訂定本要點。</w:t>
      </w:r>
    </w:p>
    <w:p w:rsidR="00323135" w:rsidRPr="009B1B3C" w:rsidRDefault="00323135" w:rsidP="00323135">
      <w:pPr>
        <w:numPr>
          <w:ilvl w:val="0"/>
          <w:numId w:val="42"/>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實施</w:t>
      </w:r>
      <w:r w:rsidRPr="009B1B3C">
        <w:rPr>
          <w:rFonts w:ascii="標楷體" w:eastAsia="標楷體" w:hAnsi="標楷體" w:cs="Times New Roman" w:hint="eastAsia"/>
          <w:color w:val="000000" w:themeColor="text1"/>
          <w:sz w:val="28"/>
          <w:szCs w:val="28"/>
        </w:rPr>
        <w:t>原則</w:t>
      </w:r>
      <w:r w:rsidRPr="009B1B3C">
        <w:rPr>
          <w:rFonts w:ascii="標楷體" w:eastAsia="標楷體" w:hAnsi="標楷體" w:cs="Times New Roman"/>
          <w:color w:val="000000" w:themeColor="text1"/>
          <w:sz w:val="28"/>
          <w:szCs w:val="28"/>
        </w:rPr>
        <w:t>：</w:t>
      </w:r>
    </w:p>
    <w:p w:rsidR="00323135" w:rsidRPr="009B1B3C" w:rsidRDefault="00323135" w:rsidP="00323135">
      <w:pPr>
        <w:numPr>
          <w:ilvl w:val="1"/>
          <w:numId w:val="42"/>
        </w:numPr>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以提升教師教學品質及學生學習成就為要。</w:t>
      </w:r>
    </w:p>
    <w:p w:rsidR="00323135" w:rsidRPr="009B1B3C" w:rsidRDefault="00323135" w:rsidP="00323135">
      <w:pPr>
        <w:numPr>
          <w:ilvl w:val="1"/>
          <w:numId w:val="42"/>
        </w:numPr>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以保障學生受教權益為主。</w:t>
      </w:r>
    </w:p>
    <w:p w:rsidR="00323135" w:rsidRPr="009B1B3C" w:rsidRDefault="00323135" w:rsidP="00323135">
      <w:pPr>
        <w:numPr>
          <w:ilvl w:val="1"/>
          <w:numId w:val="42"/>
        </w:numPr>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以使學生德、智、體、群、美五育均衡發展為目標。</w:t>
      </w:r>
    </w:p>
    <w:p w:rsidR="00323135" w:rsidRPr="009B1B3C" w:rsidRDefault="00323135" w:rsidP="00323135">
      <w:pPr>
        <w:numPr>
          <w:ilvl w:val="1"/>
          <w:numId w:val="42"/>
        </w:numPr>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以有教無類、因材施教及弱勢照顧為核心。</w:t>
      </w:r>
    </w:p>
    <w:p w:rsidR="00323135" w:rsidRPr="009B1B3C" w:rsidRDefault="00323135" w:rsidP="00323135">
      <w:pPr>
        <w:numPr>
          <w:ilvl w:val="0"/>
          <w:numId w:val="42"/>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實施要項：</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編班正常化：學校學生之編班及導師編派，除特殊教育法、藝術教育法或其他法律另有規定外，應依國民小學及國民中學常態編班及分組學習準則之規定辦理。</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課程</w:t>
      </w:r>
      <w:r w:rsidRPr="009B1B3C">
        <w:rPr>
          <w:rFonts w:ascii="標楷體" w:eastAsia="標楷體" w:hAnsi="標楷體" w:cs="Times New Roman" w:hint="eastAsia"/>
          <w:color w:val="000000" w:themeColor="text1"/>
          <w:sz w:val="28"/>
          <w:szCs w:val="28"/>
        </w:rPr>
        <w:t>規劃及實施</w:t>
      </w:r>
      <w:r w:rsidRPr="009B1B3C">
        <w:rPr>
          <w:rFonts w:ascii="標楷體" w:eastAsia="標楷體" w:hAnsi="標楷體" w:cs="Times New Roman"/>
          <w:color w:val="000000" w:themeColor="text1"/>
          <w:sz w:val="28"/>
          <w:szCs w:val="28"/>
        </w:rPr>
        <w:t>正常化：學校各學習領域之課程實施及學習節數等，應依課綱之規定辦理。如辦理正式課程外之課後輔導、寒暑假學藝活動及留校自習</w:t>
      </w:r>
      <w:r w:rsidRPr="009B1B3C">
        <w:rPr>
          <w:rFonts w:ascii="標楷體" w:eastAsia="標楷體" w:hAnsi="標楷體" w:cs="Times New Roman" w:hint="eastAsia"/>
          <w:color w:val="000000" w:themeColor="text1"/>
          <w:sz w:val="28"/>
          <w:szCs w:val="28"/>
        </w:rPr>
        <w:t>、社團活動</w:t>
      </w:r>
      <w:r w:rsidRPr="009B1B3C">
        <w:rPr>
          <w:rFonts w:ascii="標楷體" w:eastAsia="標楷體" w:hAnsi="標楷體" w:cs="Times New Roman"/>
          <w:color w:val="000000" w:themeColor="text1"/>
          <w:sz w:val="28"/>
          <w:szCs w:val="28"/>
        </w:rPr>
        <w:t>等，應依本要點辦理。</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教學</w:t>
      </w:r>
      <w:r w:rsidRPr="009B1B3C">
        <w:rPr>
          <w:rFonts w:ascii="標楷體" w:eastAsia="標楷體" w:hAnsi="標楷體" w:cs="Times New Roman" w:hint="eastAsia"/>
          <w:color w:val="000000" w:themeColor="text1"/>
          <w:sz w:val="28"/>
          <w:szCs w:val="28"/>
        </w:rPr>
        <w:t>活動</w:t>
      </w:r>
      <w:r w:rsidRPr="009B1B3C">
        <w:rPr>
          <w:rFonts w:ascii="標楷體" w:eastAsia="標楷體" w:hAnsi="標楷體" w:cs="Times New Roman"/>
          <w:color w:val="000000" w:themeColor="text1"/>
          <w:sz w:val="28"/>
          <w:szCs w:val="28"/>
        </w:rPr>
        <w:t>正常化：學校教師應以專長授課為原則，依</w:t>
      </w:r>
      <w:r w:rsidRPr="009B1B3C">
        <w:rPr>
          <w:rFonts w:ascii="標楷體" w:eastAsia="標楷體" w:hAnsi="標楷體" w:cs="Times New Roman" w:hint="eastAsia"/>
          <w:color w:val="000000" w:themeColor="text1"/>
          <w:sz w:val="28"/>
          <w:szCs w:val="28"/>
        </w:rPr>
        <w:t>課綱規定及課表</w:t>
      </w:r>
      <w:r w:rsidRPr="009B1B3C">
        <w:rPr>
          <w:rFonts w:ascii="標楷體" w:eastAsia="標楷體" w:hAnsi="標楷體" w:cs="Times New Roman"/>
          <w:color w:val="000000" w:themeColor="text1"/>
          <w:sz w:val="28"/>
          <w:szCs w:val="28"/>
        </w:rPr>
        <w:t>授課，</w:t>
      </w:r>
      <w:r w:rsidRPr="009B1B3C">
        <w:rPr>
          <w:rFonts w:ascii="標楷體" w:eastAsia="標楷體" w:hAnsi="標楷體" w:cs="Times New Roman" w:hint="eastAsia"/>
          <w:color w:val="000000" w:themeColor="text1"/>
          <w:sz w:val="28"/>
          <w:szCs w:val="28"/>
        </w:rPr>
        <w:t>教學內容並能</w:t>
      </w:r>
      <w:r w:rsidRPr="009B1B3C">
        <w:rPr>
          <w:rFonts w:ascii="標楷體" w:eastAsia="標楷體" w:hAnsi="標楷體" w:cs="Times New Roman"/>
          <w:color w:val="000000" w:themeColor="text1"/>
          <w:sz w:val="28"/>
          <w:szCs w:val="28"/>
        </w:rPr>
        <w:t>落實課綱之精神與內涵。</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評量正常化：</w:t>
      </w:r>
      <w:r w:rsidRPr="009B1B3C">
        <w:rPr>
          <w:rFonts w:ascii="標楷體" w:eastAsia="標楷體" w:hAnsi="標楷體" w:cs="Times New Roman" w:hint="eastAsia"/>
          <w:color w:val="000000" w:themeColor="text1"/>
          <w:sz w:val="28"/>
          <w:szCs w:val="28"/>
        </w:rPr>
        <w:t>學校辦理學生成績評量，應依國民小學及國民中學學生成績評量準則及國民中學及其主管機關辦理升學或國中教育會考模擬考試處理原則之規定辦理。</w:t>
      </w:r>
    </w:p>
    <w:p w:rsidR="00323135" w:rsidRPr="009B1B3C" w:rsidRDefault="00323135" w:rsidP="00323135">
      <w:pPr>
        <w:numPr>
          <w:ilvl w:val="0"/>
          <w:numId w:val="42"/>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實施策略：</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本署及各直轄市、縣（市）政府（以下簡稱地方政府）為達成教學正常化之目標，應針對教學正常化研擬具體措施、訂定計畫及設置聯絡窗口，於本署及各該政府教育局（處）網站首頁公布，並辦理下列事項：</w:t>
      </w:r>
    </w:p>
    <w:p w:rsidR="00323135" w:rsidRPr="009B1B3C" w:rsidRDefault="00323135" w:rsidP="00323135">
      <w:pPr>
        <w:numPr>
          <w:ilvl w:val="0"/>
          <w:numId w:val="43"/>
        </w:numPr>
        <w:tabs>
          <w:tab w:val="left" w:pos="840"/>
        </w:tabs>
        <w:adjustRightInd w:val="0"/>
        <w:snapToGrid w:val="0"/>
        <w:spacing w:line="440" w:lineRule="exact"/>
        <w:ind w:firstLine="80"/>
        <w:jc w:val="both"/>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督導學校落實教學正常化：</w:t>
      </w:r>
    </w:p>
    <w:p w:rsidR="00323135" w:rsidRPr="009B1B3C" w:rsidRDefault="00323135" w:rsidP="00323135">
      <w:pPr>
        <w:numPr>
          <w:ilvl w:val="0"/>
          <w:numId w:val="44"/>
        </w:numPr>
        <w:tabs>
          <w:tab w:val="clear" w:pos="880"/>
          <w:tab w:val="num" w:pos="132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妥善分配教育視導人員之督導責任區，並成立專案小組，定期抽訪學校，督導學校正常教學。另應將正常教學</w:t>
      </w:r>
      <w:r w:rsidRPr="009B1B3C">
        <w:rPr>
          <w:rFonts w:ascii="標楷體" w:eastAsia="標楷體" w:hAnsi="標楷體" w:cs="Times New Roman" w:hint="eastAsia"/>
          <w:color w:val="000000" w:themeColor="text1"/>
          <w:sz w:val="28"/>
          <w:szCs w:val="28"/>
        </w:rPr>
        <w:t>之內涵</w:t>
      </w:r>
      <w:r w:rsidRPr="009B1B3C">
        <w:rPr>
          <w:rFonts w:ascii="標楷體" w:eastAsia="標楷體" w:hAnsi="標楷體" w:cs="Times New Roman"/>
          <w:color w:val="000000" w:themeColor="text1"/>
          <w:sz w:val="28"/>
          <w:szCs w:val="28"/>
        </w:rPr>
        <w:t>納入校務評鑑項目，督導學校之辦學情形並加以考核。</w:t>
      </w:r>
    </w:p>
    <w:p w:rsidR="00323135" w:rsidRPr="009B1B3C" w:rsidRDefault="00323135" w:rsidP="00323135">
      <w:pPr>
        <w:numPr>
          <w:ilvl w:val="0"/>
          <w:numId w:val="44"/>
        </w:numPr>
        <w:tabs>
          <w:tab w:val="clear" w:pos="880"/>
          <w:tab w:val="num" w:pos="132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落實課程計畫審查，針對實施課後輔導及寒</w:t>
      </w:r>
      <w:r w:rsidRPr="009B1B3C">
        <w:rPr>
          <w:rFonts w:ascii="標楷體" w:eastAsia="標楷體" w:hAnsi="標楷體" w:cs="Times New Roman" w:hint="eastAsia"/>
          <w:color w:val="000000" w:themeColor="text1"/>
          <w:sz w:val="28"/>
          <w:szCs w:val="28"/>
        </w:rPr>
        <w:t>暑</w:t>
      </w:r>
      <w:r w:rsidRPr="009B1B3C">
        <w:rPr>
          <w:rFonts w:ascii="標楷體" w:eastAsia="標楷體" w:hAnsi="標楷體" w:cs="Times New Roman"/>
          <w:color w:val="000000" w:themeColor="text1"/>
          <w:sz w:val="28"/>
          <w:szCs w:val="28"/>
        </w:rPr>
        <w:t>假學藝活動訂定全縣(市)妥適</w:t>
      </w:r>
      <w:r w:rsidRPr="009B1B3C">
        <w:rPr>
          <w:rFonts w:ascii="標楷體" w:eastAsia="標楷體" w:hAnsi="標楷體" w:cs="Times New Roman"/>
          <w:color w:val="000000" w:themeColor="text1"/>
          <w:sz w:val="28"/>
          <w:szCs w:val="28"/>
        </w:rPr>
        <w:lastRenderedPageBreak/>
        <w:t>之規定及收費標準</w:t>
      </w:r>
      <w:r w:rsidRPr="009B1B3C">
        <w:rPr>
          <w:rFonts w:ascii="標楷體" w:eastAsia="標楷體" w:hAnsi="標楷體" w:cs="Times New Roman" w:hint="eastAsia"/>
          <w:color w:val="000000" w:themeColor="text1"/>
          <w:sz w:val="28"/>
          <w:szCs w:val="28"/>
        </w:rPr>
        <w:t>，並督導學校組織學生成績評量委員會，依規定辦理學生成績評量</w:t>
      </w:r>
      <w:r w:rsidRPr="009B1B3C">
        <w:rPr>
          <w:rFonts w:ascii="標楷體" w:eastAsia="標楷體" w:hAnsi="標楷體" w:cs="Times New Roman"/>
          <w:color w:val="000000" w:themeColor="text1"/>
          <w:sz w:val="28"/>
          <w:szCs w:val="28"/>
        </w:rPr>
        <w:t>。</w:t>
      </w:r>
    </w:p>
    <w:p w:rsidR="00323135" w:rsidRPr="009B1B3C" w:rsidRDefault="00323135" w:rsidP="00323135">
      <w:pPr>
        <w:numPr>
          <w:ilvl w:val="0"/>
          <w:numId w:val="44"/>
        </w:numPr>
        <w:tabs>
          <w:tab w:val="clear" w:pos="880"/>
          <w:tab w:val="num" w:pos="132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定期調查並掌握學校師資狀況及</w:t>
      </w:r>
      <w:r w:rsidRPr="009B1B3C">
        <w:rPr>
          <w:rFonts w:ascii="標楷體" w:eastAsia="標楷體" w:hAnsi="標楷體" w:cs="Times New Roman" w:hint="eastAsia"/>
          <w:color w:val="000000" w:themeColor="text1"/>
          <w:sz w:val="28"/>
          <w:szCs w:val="28"/>
        </w:rPr>
        <w:t>依</w:t>
      </w:r>
      <w:r w:rsidRPr="009B1B3C">
        <w:rPr>
          <w:rFonts w:ascii="標楷體" w:eastAsia="標楷體" w:hAnsi="標楷體" w:cs="Times New Roman"/>
          <w:color w:val="000000" w:themeColor="text1"/>
          <w:sz w:val="28"/>
          <w:szCs w:val="28"/>
        </w:rPr>
        <w:t>教師專長排課情形，加強輔導專長師資不足學校（特定</w:t>
      </w:r>
      <w:r w:rsidRPr="009B1B3C">
        <w:rPr>
          <w:rFonts w:ascii="標楷體" w:eastAsia="標楷體" w:hAnsi="標楷體" w:cs="Times New Roman" w:hint="eastAsia"/>
          <w:color w:val="000000" w:themeColor="text1"/>
          <w:sz w:val="28"/>
          <w:szCs w:val="28"/>
        </w:rPr>
        <w:t>科目或</w:t>
      </w:r>
      <w:r w:rsidRPr="009B1B3C">
        <w:rPr>
          <w:rFonts w:ascii="標楷體" w:eastAsia="標楷體" w:hAnsi="標楷體" w:cs="Times New Roman"/>
          <w:color w:val="000000" w:themeColor="text1"/>
          <w:sz w:val="28"/>
          <w:szCs w:val="28"/>
        </w:rPr>
        <w:t>領域課程由未具專長教師授課總節數達</w:t>
      </w:r>
      <w:r w:rsidRPr="009B1B3C">
        <w:rPr>
          <w:rFonts w:ascii="標楷體" w:eastAsia="標楷體" w:hAnsi="標楷體" w:cs="Times New Roman" w:hint="eastAsia"/>
          <w:color w:val="000000" w:themeColor="text1"/>
          <w:sz w:val="28"/>
          <w:szCs w:val="28"/>
        </w:rPr>
        <w:t>該地方政府所定基本授課節數</w:t>
      </w:r>
      <w:r w:rsidRPr="009B1B3C">
        <w:rPr>
          <w:rFonts w:ascii="標楷體" w:eastAsia="標楷體" w:hAnsi="標楷體" w:cs="Times New Roman"/>
          <w:color w:val="000000" w:themeColor="text1"/>
          <w:sz w:val="28"/>
          <w:szCs w:val="28"/>
        </w:rPr>
        <w:t>以上）之教師缺額管控，優先進用該科目或領域之專長師資。</w:t>
      </w:r>
    </w:p>
    <w:p w:rsidR="00323135" w:rsidRPr="009B1B3C" w:rsidRDefault="00323135" w:rsidP="00323135">
      <w:pPr>
        <w:numPr>
          <w:ilvl w:val="0"/>
          <w:numId w:val="43"/>
        </w:numPr>
        <w:tabs>
          <w:tab w:val="left" w:pos="840"/>
        </w:tabs>
        <w:adjustRightInd w:val="0"/>
        <w:snapToGrid w:val="0"/>
        <w:spacing w:line="440" w:lineRule="exact"/>
        <w:ind w:firstLine="80"/>
        <w:jc w:val="both"/>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協助學校落實教學正常化：</w:t>
      </w:r>
    </w:p>
    <w:p w:rsidR="00323135" w:rsidRPr="009B1B3C" w:rsidRDefault="00323135" w:rsidP="00323135">
      <w:pPr>
        <w:numPr>
          <w:ilvl w:val="0"/>
          <w:numId w:val="2"/>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協助學校改善師資不足問題，在控管之教師員額內，建立跨校共聘、支援之教師制度，或與大專校院合作辦理第二專長增能或進修研習。</w:t>
      </w:r>
    </w:p>
    <w:p w:rsidR="00323135" w:rsidRPr="009B1B3C" w:rsidRDefault="00323135" w:rsidP="00323135">
      <w:pPr>
        <w:numPr>
          <w:ilvl w:val="0"/>
          <w:numId w:val="2"/>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鼓勵中小學教師在職進修，並</w:t>
      </w:r>
      <w:r w:rsidRPr="009B1B3C">
        <w:rPr>
          <w:rFonts w:ascii="標楷體" w:eastAsia="標楷體" w:hAnsi="標楷體" w:cs="Times New Roman"/>
          <w:color w:val="000000" w:themeColor="text1"/>
          <w:sz w:val="28"/>
          <w:szCs w:val="28"/>
        </w:rPr>
        <w:t>落實國民教育輔導團輔導</w:t>
      </w:r>
      <w:r w:rsidRPr="009B1B3C">
        <w:rPr>
          <w:rFonts w:ascii="標楷體" w:eastAsia="標楷體" w:hAnsi="標楷體" w:cs="Times New Roman" w:hint="eastAsia"/>
          <w:color w:val="000000" w:themeColor="text1"/>
          <w:sz w:val="28"/>
          <w:szCs w:val="28"/>
        </w:rPr>
        <w:t>機制</w:t>
      </w:r>
      <w:r w:rsidRPr="009B1B3C">
        <w:rPr>
          <w:rFonts w:ascii="標楷體" w:eastAsia="標楷體" w:hAnsi="標楷體" w:cs="Times New Roman"/>
          <w:color w:val="000000" w:themeColor="text1"/>
          <w:sz w:val="28"/>
          <w:szCs w:val="28"/>
        </w:rPr>
        <w:t>，由教育局(處)定期召開團務會議，探討課程實施問題，俾整合</w:t>
      </w:r>
      <w:r w:rsidRPr="009B1B3C">
        <w:rPr>
          <w:rFonts w:ascii="標楷體" w:eastAsia="標楷體" w:hAnsi="標楷體" w:cs="Times New Roman" w:hint="eastAsia"/>
          <w:color w:val="000000" w:themeColor="text1"/>
          <w:sz w:val="28"/>
          <w:szCs w:val="28"/>
        </w:rPr>
        <w:t>地方政府</w:t>
      </w:r>
      <w:r w:rsidRPr="009B1B3C">
        <w:rPr>
          <w:rFonts w:ascii="標楷體" w:eastAsia="標楷體" w:hAnsi="標楷體" w:cs="Times New Roman"/>
          <w:color w:val="000000" w:themeColor="text1"/>
          <w:sz w:val="28"/>
          <w:szCs w:val="28"/>
        </w:rPr>
        <w:t>資源加以解決或改善。</w:t>
      </w:r>
    </w:p>
    <w:p w:rsidR="00323135" w:rsidRPr="009B1B3C" w:rsidRDefault="00323135" w:rsidP="00323135">
      <w:pPr>
        <w:numPr>
          <w:ilvl w:val="0"/>
          <w:numId w:val="2"/>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協助學校教務行政人員之進修，提升其配課與排課能力，以及帶動教學研究會、編製教學進度表、進行課程評鑑與學生成績評量等實務知能。</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學校為達成正常教學目標，應針對教學正常化研擬具體措施、訂定計畫，於</w:t>
      </w:r>
      <w:r w:rsidRPr="009B1B3C">
        <w:rPr>
          <w:rFonts w:ascii="標楷體" w:eastAsia="標楷體" w:hAnsi="標楷體" w:cs="Times New Roman" w:hint="eastAsia"/>
          <w:color w:val="000000" w:themeColor="text1"/>
          <w:sz w:val="28"/>
          <w:szCs w:val="28"/>
        </w:rPr>
        <w:t>學校</w:t>
      </w:r>
      <w:r w:rsidRPr="009B1B3C">
        <w:rPr>
          <w:rFonts w:ascii="標楷體" w:eastAsia="標楷體" w:hAnsi="標楷體" w:cs="Times New Roman"/>
          <w:color w:val="000000" w:themeColor="text1"/>
          <w:sz w:val="28"/>
          <w:szCs w:val="28"/>
        </w:rPr>
        <w:t>網站首頁</w:t>
      </w:r>
      <w:r w:rsidRPr="009B1B3C">
        <w:rPr>
          <w:rFonts w:ascii="標楷體" w:eastAsia="標楷體" w:hAnsi="標楷體" w:cs="Times New Roman" w:hint="eastAsia"/>
          <w:color w:val="000000" w:themeColor="text1"/>
          <w:sz w:val="28"/>
          <w:szCs w:val="28"/>
        </w:rPr>
        <w:t>適度</w:t>
      </w:r>
      <w:r w:rsidRPr="009B1B3C">
        <w:rPr>
          <w:rFonts w:ascii="標楷體" w:eastAsia="標楷體" w:hAnsi="標楷體" w:cs="Times New Roman"/>
          <w:color w:val="000000" w:themeColor="text1"/>
          <w:sz w:val="28"/>
          <w:szCs w:val="28"/>
        </w:rPr>
        <w:t>公布</w:t>
      </w:r>
      <w:r w:rsidRPr="009B1B3C">
        <w:rPr>
          <w:rFonts w:ascii="標楷體" w:eastAsia="標楷體" w:hAnsi="標楷體" w:cs="Times New Roman" w:hint="eastAsia"/>
          <w:color w:val="000000" w:themeColor="text1"/>
          <w:sz w:val="28"/>
          <w:szCs w:val="28"/>
        </w:rPr>
        <w:t>相關資料</w:t>
      </w:r>
      <w:r w:rsidRPr="009B1B3C">
        <w:rPr>
          <w:rFonts w:ascii="標楷體" w:eastAsia="標楷體" w:hAnsi="標楷體" w:cs="Times New Roman"/>
          <w:color w:val="000000" w:themeColor="text1"/>
          <w:sz w:val="28"/>
          <w:szCs w:val="28"/>
        </w:rPr>
        <w:t>，</w:t>
      </w:r>
      <w:r w:rsidRPr="009B1B3C">
        <w:rPr>
          <w:rFonts w:ascii="標楷體" w:eastAsia="標楷體" w:hAnsi="標楷體" w:cs="Times New Roman" w:hint="eastAsia"/>
          <w:color w:val="000000" w:themeColor="text1"/>
          <w:sz w:val="28"/>
          <w:szCs w:val="28"/>
        </w:rPr>
        <w:t>並落實校本督導與查核機制，依</w:t>
      </w:r>
      <w:r w:rsidRPr="009B1B3C">
        <w:rPr>
          <w:rFonts w:ascii="標楷體" w:eastAsia="標楷體" w:hAnsi="標楷體" w:cs="Times New Roman"/>
          <w:color w:val="000000" w:themeColor="text1"/>
          <w:sz w:val="28"/>
          <w:szCs w:val="28"/>
        </w:rPr>
        <w:t>下列規定辦理：</w:t>
      </w:r>
    </w:p>
    <w:p w:rsidR="00323135" w:rsidRPr="009B1B3C" w:rsidRDefault="00323135" w:rsidP="00323135">
      <w:pPr>
        <w:numPr>
          <w:ilvl w:val="0"/>
          <w:numId w:val="3"/>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編班正常化：依國民小學及國民中學常態編班及分組學習準則規定落實常態編班。</w:t>
      </w:r>
    </w:p>
    <w:p w:rsidR="00323135" w:rsidRPr="009B1B3C" w:rsidRDefault="00323135" w:rsidP="00323135">
      <w:pPr>
        <w:numPr>
          <w:ilvl w:val="0"/>
          <w:numId w:val="3"/>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課程</w:t>
      </w:r>
      <w:r w:rsidRPr="009B1B3C">
        <w:rPr>
          <w:rFonts w:ascii="標楷體" w:eastAsia="標楷體" w:hAnsi="標楷體" w:cs="Times New Roman" w:hint="eastAsia"/>
          <w:color w:val="000000" w:themeColor="text1"/>
          <w:sz w:val="28"/>
          <w:szCs w:val="28"/>
        </w:rPr>
        <w:t>規劃與實施</w:t>
      </w:r>
      <w:r w:rsidRPr="009B1B3C">
        <w:rPr>
          <w:rFonts w:ascii="標楷體" w:eastAsia="標楷體" w:hAnsi="標楷體" w:cs="Times New Roman"/>
          <w:color w:val="000000" w:themeColor="text1"/>
          <w:sz w:val="28"/>
          <w:szCs w:val="28"/>
        </w:rPr>
        <w:t>正常化</w:t>
      </w:r>
      <w:r w:rsidRPr="009B1B3C">
        <w:rPr>
          <w:rFonts w:ascii="標楷體" w:eastAsia="標楷體" w:hAnsi="標楷體" w:cs="Times New Roman" w:hint="eastAsia"/>
          <w:color w:val="000000" w:themeColor="text1"/>
          <w:sz w:val="28"/>
          <w:szCs w:val="28"/>
        </w:rPr>
        <w:t>：</w:t>
      </w:r>
    </w:p>
    <w:p w:rsidR="00323135" w:rsidRPr="009B1B3C" w:rsidRDefault="00323135" w:rsidP="00323135">
      <w:pPr>
        <w:numPr>
          <w:ilvl w:val="0"/>
          <w:numId w:val="4"/>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依</w:t>
      </w:r>
      <w:r w:rsidRPr="009B1B3C">
        <w:rPr>
          <w:rFonts w:ascii="標楷體" w:eastAsia="標楷體" w:hAnsi="標楷體" w:cs="Times New Roman" w:hint="eastAsia"/>
          <w:color w:val="000000" w:themeColor="text1"/>
          <w:sz w:val="28"/>
          <w:szCs w:val="28"/>
        </w:rPr>
        <w:t>課綱</w:t>
      </w:r>
      <w:r w:rsidRPr="009B1B3C">
        <w:rPr>
          <w:rFonts w:ascii="標楷體" w:eastAsia="標楷體" w:hAnsi="標楷體" w:cs="Times New Roman"/>
          <w:color w:val="000000" w:themeColor="text1"/>
          <w:sz w:val="28"/>
          <w:szCs w:val="28"/>
        </w:rPr>
        <w:t>規定安排課程，並督導教師依</w:t>
      </w:r>
      <w:r w:rsidRPr="009B1B3C">
        <w:rPr>
          <w:rFonts w:ascii="標楷體" w:eastAsia="標楷體" w:hAnsi="標楷體" w:cs="Times New Roman" w:hint="eastAsia"/>
          <w:color w:val="000000" w:themeColor="text1"/>
          <w:sz w:val="28"/>
          <w:szCs w:val="28"/>
        </w:rPr>
        <w:t>課程計畫及</w:t>
      </w:r>
      <w:r w:rsidRPr="009B1B3C">
        <w:rPr>
          <w:rFonts w:ascii="標楷體" w:eastAsia="標楷體" w:hAnsi="標楷體" w:cs="Times New Roman"/>
          <w:color w:val="000000" w:themeColor="text1"/>
          <w:sz w:val="28"/>
          <w:szCs w:val="28"/>
        </w:rPr>
        <w:t>課表</w:t>
      </w:r>
      <w:r w:rsidRPr="009B1B3C">
        <w:rPr>
          <w:rFonts w:ascii="標楷體" w:eastAsia="標楷體" w:hAnsi="標楷體" w:cs="Times New Roman" w:hint="eastAsia"/>
          <w:color w:val="000000" w:themeColor="text1"/>
          <w:sz w:val="28"/>
          <w:szCs w:val="28"/>
        </w:rPr>
        <w:t>等規定</w:t>
      </w:r>
      <w:r w:rsidRPr="009B1B3C">
        <w:rPr>
          <w:rFonts w:ascii="標楷體" w:eastAsia="標楷體" w:hAnsi="標楷體" w:cs="Times New Roman"/>
          <w:color w:val="000000" w:themeColor="text1"/>
          <w:sz w:val="28"/>
          <w:szCs w:val="28"/>
        </w:rPr>
        <w:t>授課</w:t>
      </w:r>
      <w:r w:rsidRPr="009B1B3C">
        <w:rPr>
          <w:rFonts w:ascii="標楷體" w:eastAsia="標楷體" w:hAnsi="標楷體" w:cs="Times New Roman" w:hint="eastAsia"/>
          <w:color w:val="000000" w:themeColor="text1"/>
          <w:sz w:val="28"/>
          <w:szCs w:val="28"/>
        </w:rPr>
        <w:t>，教學內容並能落實課綱之精神與內涵。</w:t>
      </w:r>
    </w:p>
    <w:p w:rsidR="00323135" w:rsidRPr="009B1B3C" w:rsidRDefault="00323135" w:rsidP="00323135">
      <w:pPr>
        <w:numPr>
          <w:ilvl w:val="0"/>
          <w:numId w:val="4"/>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定期召開學校課程發展委員會與領域教學研究會，落實課程規劃及研討等功能，並應要求配課教師參加配課領域(科目)之教學研究會。</w:t>
      </w:r>
    </w:p>
    <w:p w:rsidR="00323135" w:rsidRPr="009B1B3C" w:rsidRDefault="00323135" w:rsidP="00323135">
      <w:pPr>
        <w:numPr>
          <w:ilvl w:val="0"/>
          <w:numId w:val="4"/>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課後輔導及寒暑假學藝活動應以自由參加為原則，課程內容以復習為主，不得為新進度之教授。課後輔導每日不超過下午5時30分，且不得於週末或節日辦理；寒暑假學藝活動應於週一至週五上午辦理。</w:t>
      </w:r>
    </w:p>
    <w:p w:rsidR="00323135" w:rsidRPr="009B1B3C" w:rsidRDefault="00323135" w:rsidP="00323135">
      <w:pPr>
        <w:numPr>
          <w:ilvl w:val="0"/>
          <w:numId w:val="4"/>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留校自習應以自由參加為原則，不得收費，且不得用於上課或考試，並需有學校行政人員、教師或家長在場督導，負責安全、秩序之維護。</w:t>
      </w:r>
    </w:p>
    <w:p w:rsidR="00323135" w:rsidRPr="009B1B3C" w:rsidRDefault="00323135" w:rsidP="00323135">
      <w:pPr>
        <w:numPr>
          <w:ilvl w:val="0"/>
          <w:numId w:val="4"/>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應積極開辦各類</w:t>
      </w:r>
      <w:r w:rsidRPr="009B1B3C">
        <w:rPr>
          <w:rFonts w:ascii="標楷體" w:eastAsia="標楷體" w:hAnsi="標楷體" w:cs="Times New Roman" w:hint="eastAsia"/>
          <w:color w:val="000000" w:themeColor="text1"/>
          <w:sz w:val="28"/>
          <w:szCs w:val="28"/>
        </w:rPr>
        <w:t>自由參加之</w:t>
      </w:r>
      <w:r w:rsidRPr="009B1B3C">
        <w:rPr>
          <w:rFonts w:ascii="標楷體" w:eastAsia="標楷體" w:hAnsi="標楷體" w:cs="Times New Roman"/>
          <w:color w:val="000000" w:themeColor="text1"/>
          <w:sz w:val="28"/>
          <w:szCs w:val="28"/>
        </w:rPr>
        <w:t>社團活動，以提供學生多元之學習經驗，並擬訂相關辦法，其社團活動之經費管理及支用應遵守會計相關規定，並不得以營利方式辦理各類才藝班。</w:t>
      </w:r>
    </w:p>
    <w:p w:rsidR="00323135" w:rsidRPr="009B1B3C" w:rsidRDefault="00323135" w:rsidP="00323135">
      <w:pPr>
        <w:numPr>
          <w:ilvl w:val="0"/>
          <w:numId w:val="3"/>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教學</w:t>
      </w:r>
      <w:r w:rsidRPr="009B1B3C">
        <w:rPr>
          <w:rFonts w:ascii="標楷體" w:eastAsia="標楷體" w:hAnsi="標楷體" w:cs="Times New Roman" w:hint="eastAsia"/>
          <w:color w:val="000000" w:themeColor="text1"/>
          <w:sz w:val="28"/>
          <w:szCs w:val="28"/>
        </w:rPr>
        <w:t>活動</w:t>
      </w:r>
      <w:r w:rsidRPr="009B1B3C">
        <w:rPr>
          <w:rFonts w:ascii="標楷體" w:eastAsia="標楷體" w:hAnsi="標楷體" w:cs="Times New Roman"/>
          <w:color w:val="000000" w:themeColor="text1"/>
          <w:sz w:val="28"/>
          <w:szCs w:val="28"/>
        </w:rPr>
        <w:t>正常化：</w:t>
      </w:r>
    </w:p>
    <w:p w:rsidR="00323135" w:rsidRPr="009B1B3C" w:rsidRDefault="00323135" w:rsidP="00323135">
      <w:pPr>
        <w:numPr>
          <w:ilvl w:val="0"/>
          <w:numId w:val="5"/>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應訂定各領域(科目)之教師員額編制表，</w:t>
      </w:r>
      <w:r w:rsidRPr="009B1B3C">
        <w:rPr>
          <w:rFonts w:ascii="標楷體" w:eastAsia="標楷體" w:hAnsi="標楷體" w:cs="Times New Roman"/>
          <w:color w:val="000000" w:themeColor="text1"/>
          <w:sz w:val="28"/>
          <w:szCs w:val="28"/>
        </w:rPr>
        <w:t>依教師持有之領域</w:t>
      </w:r>
      <w:r w:rsidRPr="009B1B3C">
        <w:rPr>
          <w:rFonts w:ascii="標楷體" w:eastAsia="標楷體" w:hAnsi="標楷體" w:cs="Times New Roman" w:hint="eastAsia"/>
          <w:color w:val="000000" w:themeColor="text1"/>
          <w:sz w:val="28"/>
          <w:szCs w:val="28"/>
        </w:rPr>
        <w:t>(科目)</w:t>
      </w:r>
      <w:r w:rsidRPr="009B1B3C">
        <w:rPr>
          <w:rFonts w:ascii="標楷體" w:eastAsia="標楷體" w:hAnsi="標楷體" w:cs="Times New Roman"/>
          <w:color w:val="000000" w:themeColor="text1"/>
          <w:sz w:val="28"/>
          <w:szCs w:val="28"/>
        </w:rPr>
        <w:t>專長教師證書安排課程教學及活動，</w:t>
      </w:r>
      <w:r w:rsidRPr="009B1B3C">
        <w:rPr>
          <w:rFonts w:ascii="標楷體" w:eastAsia="標楷體" w:hAnsi="標楷體" w:cs="Times New Roman" w:hint="eastAsia"/>
          <w:color w:val="000000" w:themeColor="text1"/>
          <w:sz w:val="28"/>
          <w:szCs w:val="28"/>
        </w:rPr>
        <w:t>並優先聘用配課節數較多的領域(科目)之專業師</w:t>
      </w:r>
      <w:r w:rsidRPr="009B1B3C">
        <w:rPr>
          <w:rFonts w:ascii="標楷體" w:eastAsia="標楷體" w:hAnsi="標楷體" w:cs="Times New Roman" w:hint="eastAsia"/>
          <w:color w:val="000000" w:themeColor="text1"/>
          <w:sz w:val="28"/>
          <w:szCs w:val="28"/>
        </w:rPr>
        <w:lastRenderedPageBreak/>
        <w:t>資</w:t>
      </w:r>
      <w:r w:rsidRPr="009B1B3C">
        <w:rPr>
          <w:rFonts w:ascii="標楷體" w:eastAsia="標楷體" w:hAnsi="標楷體" w:cs="Times New Roman"/>
          <w:color w:val="000000" w:themeColor="text1"/>
          <w:sz w:val="28"/>
          <w:szCs w:val="28"/>
        </w:rPr>
        <w:t>。</w:t>
      </w:r>
    </w:p>
    <w:p w:rsidR="00323135" w:rsidRPr="009B1B3C" w:rsidRDefault="00323135" w:rsidP="00323135">
      <w:pPr>
        <w:numPr>
          <w:ilvl w:val="0"/>
          <w:numId w:val="5"/>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排課與配課應考量教師專業、意願與備課負擔(如有配課需要，同一位教師應長期配同一領域或科目，且每位教師之配課以不超過二門為原則)，且應避免同班考科任課教師配課藝能及活動課程。</w:t>
      </w:r>
    </w:p>
    <w:p w:rsidR="00323135" w:rsidRPr="009B1B3C" w:rsidRDefault="00323135" w:rsidP="00323135">
      <w:pPr>
        <w:numPr>
          <w:ilvl w:val="0"/>
          <w:numId w:val="5"/>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建立學校本位進修機制，鼓勵教師在職進修，對於未具專長之教師，並應依其專業成長需求提供優先進修之機會，透過教學研究會、自辦研習或應用國民教育輔導團等校外資源協助其增能</w:t>
      </w:r>
      <w:r w:rsidRPr="009B1B3C">
        <w:rPr>
          <w:rFonts w:ascii="標楷體" w:eastAsia="標楷體" w:hAnsi="標楷體" w:cs="Times New Roman"/>
          <w:color w:val="000000" w:themeColor="text1"/>
          <w:sz w:val="28"/>
          <w:szCs w:val="28"/>
        </w:rPr>
        <w:t>。</w:t>
      </w:r>
    </w:p>
    <w:p w:rsidR="00323135" w:rsidRPr="009B1B3C" w:rsidRDefault="00323135" w:rsidP="00323135">
      <w:pPr>
        <w:numPr>
          <w:ilvl w:val="0"/>
          <w:numId w:val="5"/>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督導教師不得於校內從事不當補習</w:t>
      </w:r>
      <w:r w:rsidRPr="009B1B3C">
        <w:rPr>
          <w:rFonts w:ascii="標楷體" w:eastAsia="標楷體" w:hAnsi="標楷體" w:cs="Times New Roman" w:hint="eastAsia"/>
          <w:color w:val="000000" w:themeColor="text1"/>
          <w:sz w:val="28"/>
          <w:szCs w:val="28"/>
        </w:rPr>
        <w:t>，或</w:t>
      </w:r>
      <w:r w:rsidRPr="009B1B3C">
        <w:rPr>
          <w:rFonts w:ascii="標楷體" w:eastAsia="標楷體" w:hAnsi="標楷體" w:cs="Times New Roman"/>
          <w:color w:val="000000" w:themeColor="text1"/>
          <w:sz w:val="28"/>
          <w:szCs w:val="28"/>
        </w:rPr>
        <w:t>於校外補習班兼課或不當補習。</w:t>
      </w:r>
    </w:p>
    <w:p w:rsidR="00323135" w:rsidRPr="009B1B3C" w:rsidRDefault="00323135" w:rsidP="00323135">
      <w:pPr>
        <w:numPr>
          <w:ilvl w:val="0"/>
          <w:numId w:val="5"/>
        </w:numPr>
        <w:tabs>
          <w:tab w:val="clear" w:pos="880"/>
          <w:tab w:val="left" w:pos="1500"/>
          <w:tab w:val="num" w:pos="1560"/>
        </w:tabs>
        <w:adjustRightInd w:val="0"/>
        <w:snapToGrid w:val="0"/>
        <w:spacing w:line="440" w:lineRule="exact"/>
        <w:ind w:left="1560"/>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學校及教師不得要求學生購買參考書或測驗卷，並不得以參考書為教學內容，指定之家庭作業亦不得為參考書或測驗卷之內容。</w:t>
      </w:r>
    </w:p>
    <w:p w:rsidR="00323135" w:rsidRPr="009B1B3C" w:rsidRDefault="00323135" w:rsidP="00323135">
      <w:pPr>
        <w:numPr>
          <w:ilvl w:val="0"/>
          <w:numId w:val="3"/>
        </w:numPr>
        <w:tabs>
          <w:tab w:val="clear" w:pos="880"/>
          <w:tab w:val="left" w:pos="1200"/>
          <w:tab w:val="left" w:pos="1440"/>
        </w:tabs>
        <w:adjustRightInd w:val="0"/>
        <w:snapToGrid w:val="0"/>
        <w:spacing w:line="440" w:lineRule="exact"/>
        <w:ind w:left="1440"/>
        <w:jc w:val="both"/>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評量正常化：</w:t>
      </w:r>
    </w:p>
    <w:p w:rsidR="00323135" w:rsidRPr="009B1B3C" w:rsidRDefault="00323135" w:rsidP="00323135">
      <w:pPr>
        <w:numPr>
          <w:ilvl w:val="0"/>
          <w:numId w:val="6"/>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學校應訂定實施學生成績評量之規範，並依國民小學及國民中學學生成績評量準則及國民中學及其主管機關辦理升學或國中教育會考模擬考試處理原則等規定辦理學生之成績評量。</w:t>
      </w:r>
    </w:p>
    <w:p w:rsidR="00323135" w:rsidRPr="009B1B3C" w:rsidRDefault="00323135" w:rsidP="00323135">
      <w:pPr>
        <w:numPr>
          <w:ilvl w:val="0"/>
          <w:numId w:val="6"/>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督導教師依據課程計畫之教學目標與進度命題，不得採用出版商之試卷實施學生成績評量，若參考其他資料命題，應進行轉化，不宜原文照錄。</w:t>
      </w:r>
    </w:p>
    <w:p w:rsidR="00323135" w:rsidRPr="009B1B3C" w:rsidRDefault="00323135" w:rsidP="00323135">
      <w:pPr>
        <w:numPr>
          <w:ilvl w:val="0"/>
          <w:numId w:val="6"/>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督導教師實施多元評量、定期評量等應落實審題機制與迴避原則，確實掌握評量之品質。</w:t>
      </w:r>
    </w:p>
    <w:p w:rsidR="00323135" w:rsidRPr="009B1B3C" w:rsidRDefault="00323135" w:rsidP="00323135">
      <w:pPr>
        <w:numPr>
          <w:ilvl w:val="0"/>
          <w:numId w:val="6"/>
        </w:numPr>
        <w:tabs>
          <w:tab w:val="clear" w:pos="880"/>
          <w:tab w:val="num" w:pos="1440"/>
          <w:tab w:val="left" w:pos="1500"/>
        </w:tabs>
        <w:adjustRightInd w:val="0"/>
        <w:snapToGrid w:val="0"/>
        <w:spacing w:line="440" w:lineRule="exact"/>
        <w:ind w:left="1440" w:hanging="360"/>
        <w:rPr>
          <w:rFonts w:ascii="標楷體" w:eastAsia="標楷體" w:hAnsi="標楷體" w:cs="Times New Roman"/>
          <w:color w:val="000000" w:themeColor="text1"/>
          <w:sz w:val="28"/>
          <w:szCs w:val="28"/>
        </w:rPr>
      </w:pPr>
      <w:r w:rsidRPr="009B1B3C">
        <w:rPr>
          <w:rFonts w:ascii="標楷體" w:eastAsia="標楷體" w:hAnsi="標楷體" w:cs="Times New Roman" w:hint="eastAsia"/>
          <w:color w:val="000000" w:themeColor="text1"/>
          <w:sz w:val="28"/>
          <w:szCs w:val="28"/>
        </w:rPr>
        <w:t>學生成績評量不得於</w:t>
      </w:r>
      <w:r w:rsidRPr="009B1B3C">
        <w:rPr>
          <w:rFonts w:ascii="標楷體" w:eastAsia="標楷體" w:hAnsi="標楷體" w:cs="Times New Roman"/>
          <w:color w:val="000000" w:themeColor="text1"/>
          <w:sz w:val="28"/>
          <w:szCs w:val="28"/>
        </w:rPr>
        <w:t>課間</w:t>
      </w:r>
      <w:r w:rsidRPr="009B1B3C">
        <w:rPr>
          <w:rFonts w:ascii="標楷體" w:eastAsia="標楷體" w:hAnsi="標楷體" w:cs="Times New Roman" w:hint="eastAsia"/>
          <w:color w:val="000000" w:themeColor="text1"/>
          <w:sz w:val="28"/>
          <w:szCs w:val="28"/>
        </w:rPr>
        <w:t>或</w:t>
      </w:r>
      <w:r w:rsidRPr="009B1B3C">
        <w:rPr>
          <w:rFonts w:ascii="標楷體" w:eastAsia="標楷體" w:hAnsi="標楷體" w:cs="Times New Roman"/>
          <w:color w:val="000000" w:themeColor="text1"/>
          <w:sz w:val="28"/>
          <w:szCs w:val="28"/>
        </w:rPr>
        <w:t>中午休息時間</w:t>
      </w:r>
      <w:r w:rsidRPr="009B1B3C">
        <w:rPr>
          <w:rFonts w:ascii="標楷體" w:eastAsia="標楷體" w:hAnsi="標楷體" w:cs="Times New Roman" w:hint="eastAsia"/>
          <w:color w:val="000000" w:themeColor="text1"/>
          <w:sz w:val="28"/>
          <w:szCs w:val="28"/>
        </w:rPr>
        <w:t>辦理</w:t>
      </w:r>
      <w:r w:rsidRPr="009B1B3C">
        <w:rPr>
          <w:rFonts w:ascii="標楷體" w:eastAsia="標楷體" w:hAnsi="標楷體" w:cs="Times New Roman"/>
          <w:color w:val="000000" w:themeColor="text1"/>
          <w:sz w:val="28"/>
          <w:szCs w:val="28"/>
        </w:rPr>
        <w:t>。</w:t>
      </w:r>
    </w:p>
    <w:p w:rsidR="00323135" w:rsidRPr="009B1B3C" w:rsidRDefault="00323135" w:rsidP="00323135">
      <w:pPr>
        <w:numPr>
          <w:ilvl w:val="0"/>
          <w:numId w:val="42"/>
        </w:numPr>
        <w:tabs>
          <w:tab w:val="left" w:pos="600"/>
        </w:tabs>
        <w:adjustRightInd w:val="0"/>
        <w:snapToGrid w:val="0"/>
        <w:spacing w:line="440" w:lineRule="exact"/>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獎懲措施：</w:t>
      </w:r>
    </w:p>
    <w:p w:rsidR="00323135" w:rsidRPr="009B1B3C" w:rsidRDefault="00323135" w:rsidP="00323135">
      <w:pPr>
        <w:numPr>
          <w:ilvl w:val="1"/>
          <w:numId w:val="42"/>
        </w:numPr>
        <w:tabs>
          <w:tab w:val="clear" w:pos="1192"/>
          <w:tab w:val="num" w:pos="1440"/>
        </w:tabs>
        <w:adjustRightInd w:val="0"/>
        <w:snapToGrid w:val="0"/>
        <w:spacing w:line="440" w:lineRule="exact"/>
        <w:ind w:left="1440" w:hanging="968"/>
        <w:jc w:val="both"/>
        <w:rPr>
          <w:rFonts w:ascii="標楷體" w:eastAsia="標楷體" w:hAnsi="標楷體" w:cs="Times New Roman"/>
          <w:color w:val="000000" w:themeColor="text1"/>
          <w:sz w:val="28"/>
          <w:szCs w:val="28"/>
        </w:rPr>
      </w:pPr>
      <w:r w:rsidRPr="009B1B3C">
        <w:rPr>
          <w:rFonts w:ascii="標楷體" w:eastAsia="標楷體" w:hAnsi="標楷體" w:cs="Times New Roman"/>
          <w:color w:val="000000" w:themeColor="text1"/>
          <w:sz w:val="28"/>
          <w:szCs w:val="28"/>
        </w:rPr>
        <w:t>地方政府及學校之辦理情形，列入本署對地方</w:t>
      </w:r>
      <w:r w:rsidRPr="009B1B3C">
        <w:rPr>
          <w:rFonts w:ascii="標楷體" w:eastAsia="標楷體" w:hAnsi="標楷體" w:cs="Times New Roman" w:hint="eastAsia"/>
          <w:color w:val="000000" w:themeColor="text1"/>
          <w:sz w:val="28"/>
          <w:szCs w:val="28"/>
        </w:rPr>
        <w:t>政府</w:t>
      </w:r>
      <w:r w:rsidRPr="009B1B3C">
        <w:rPr>
          <w:rFonts w:ascii="標楷體" w:eastAsia="標楷體" w:hAnsi="標楷體" w:cs="Times New Roman"/>
          <w:color w:val="000000" w:themeColor="text1"/>
          <w:sz w:val="28"/>
          <w:szCs w:val="28"/>
        </w:rPr>
        <w:t>教育統合視導項目，及本署增減相關補助經費</w:t>
      </w:r>
      <w:r w:rsidRPr="009B1B3C">
        <w:rPr>
          <w:rFonts w:ascii="標楷體" w:eastAsia="標楷體" w:hAnsi="標楷體" w:cs="Times New Roman" w:hint="eastAsia"/>
          <w:color w:val="000000" w:themeColor="text1"/>
          <w:sz w:val="28"/>
          <w:szCs w:val="28"/>
        </w:rPr>
        <w:t>（如教育部補助辦理十二年國民基本教育精進國民中小學教學品質計畫補助款等）</w:t>
      </w:r>
      <w:r w:rsidRPr="009B1B3C">
        <w:rPr>
          <w:rFonts w:ascii="標楷體" w:eastAsia="標楷體" w:hAnsi="標楷體" w:cs="Times New Roman"/>
          <w:color w:val="000000" w:themeColor="text1"/>
          <w:sz w:val="28"/>
          <w:szCs w:val="28"/>
        </w:rPr>
        <w:t>之重要依據。</w:t>
      </w:r>
    </w:p>
    <w:p w:rsidR="00083D3F" w:rsidRPr="00083D3F" w:rsidRDefault="00323135" w:rsidP="00323135">
      <w:pPr>
        <w:numPr>
          <w:ilvl w:val="1"/>
          <w:numId w:val="42"/>
        </w:numPr>
        <w:tabs>
          <w:tab w:val="num" w:pos="1440"/>
        </w:tabs>
        <w:wordWrap w:val="0"/>
        <w:adjustRightInd w:val="0"/>
        <w:snapToGrid w:val="0"/>
        <w:spacing w:line="440" w:lineRule="exact"/>
        <w:ind w:left="1440" w:hanging="968"/>
        <w:jc w:val="both"/>
        <w:rPr>
          <w:rFonts w:ascii="標楷體" w:eastAsia="標楷體" w:hAnsi="標楷體" w:cs="Times New Roman"/>
          <w:sz w:val="28"/>
          <w:szCs w:val="28"/>
        </w:rPr>
      </w:pPr>
      <w:r w:rsidRPr="009B1B3C">
        <w:rPr>
          <w:rFonts w:ascii="標楷體" w:eastAsia="標楷體" w:hAnsi="標楷體" w:cs="Times New Roman"/>
          <w:color w:val="000000" w:themeColor="text1"/>
          <w:sz w:val="28"/>
          <w:szCs w:val="28"/>
        </w:rPr>
        <w:t>地方政府應訂定相關獎懲規定，對督導教學正常有具體表現或對教學有特殊優良事實之教育人員</w:t>
      </w:r>
      <w:r w:rsidRPr="009B1B3C">
        <w:rPr>
          <w:rFonts w:ascii="標楷體" w:eastAsia="標楷體" w:hAnsi="標楷體" w:cs="Times New Roman" w:hint="eastAsia"/>
          <w:color w:val="000000" w:themeColor="text1"/>
          <w:sz w:val="28"/>
          <w:szCs w:val="28"/>
        </w:rPr>
        <w:t>，</w:t>
      </w:r>
      <w:r w:rsidRPr="009B1B3C">
        <w:rPr>
          <w:rFonts w:ascii="標楷體" w:eastAsia="標楷體" w:hAnsi="標楷體" w:cs="Times New Roman"/>
          <w:color w:val="000000" w:themeColor="text1"/>
          <w:sz w:val="28"/>
          <w:szCs w:val="28"/>
        </w:rPr>
        <w:t>應從優敘獎；違反相關規定或未據以落實教學正常之校長、學校行政人員及教師</w:t>
      </w:r>
      <w:r w:rsidRPr="009B1B3C">
        <w:rPr>
          <w:rFonts w:ascii="標楷體" w:eastAsia="標楷體" w:hAnsi="標楷體" w:cs="Times New Roman" w:hint="eastAsia"/>
          <w:color w:val="000000" w:themeColor="text1"/>
          <w:sz w:val="28"/>
          <w:szCs w:val="28"/>
        </w:rPr>
        <w:t>，</w:t>
      </w:r>
      <w:r w:rsidRPr="009B1B3C">
        <w:rPr>
          <w:rFonts w:ascii="標楷體" w:eastAsia="標楷體" w:hAnsi="標楷體" w:cs="Times New Roman"/>
          <w:color w:val="000000" w:themeColor="text1"/>
          <w:sz w:val="28"/>
          <w:szCs w:val="28"/>
        </w:rPr>
        <w:t>經</w:t>
      </w:r>
      <w:r w:rsidRPr="009B1B3C">
        <w:rPr>
          <w:rFonts w:ascii="標楷體" w:eastAsia="標楷體" w:hAnsi="標楷體" w:cs="Times New Roman" w:hint="eastAsia"/>
          <w:color w:val="000000" w:themeColor="text1"/>
          <w:sz w:val="28"/>
          <w:szCs w:val="28"/>
        </w:rPr>
        <w:t>限期改善而屆期</w:t>
      </w:r>
      <w:r w:rsidRPr="009B1B3C">
        <w:rPr>
          <w:rFonts w:ascii="標楷體" w:eastAsia="標楷體" w:hAnsi="標楷體" w:cs="Times New Roman"/>
          <w:color w:val="000000" w:themeColor="text1"/>
          <w:sz w:val="28"/>
          <w:szCs w:val="28"/>
        </w:rPr>
        <w:t>仍未改</w:t>
      </w:r>
      <w:r w:rsidRPr="009B1B3C">
        <w:rPr>
          <w:rFonts w:ascii="標楷體" w:eastAsia="標楷體" w:hAnsi="標楷體" w:cs="Times New Roman" w:hint="eastAsia"/>
          <w:color w:val="000000" w:themeColor="text1"/>
          <w:sz w:val="28"/>
          <w:szCs w:val="28"/>
        </w:rPr>
        <w:t>善</w:t>
      </w:r>
      <w:r w:rsidRPr="009B1B3C">
        <w:rPr>
          <w:rFonts w:ascii="標楷體" w:eastAsia="標楷體" w:hAnsi="標楷體" w:cs="Times New Roman"/>
          <w:color w:val="000000" w:themeColor="text1"/>
          <w:sz w:val="28"/>
          <w:szCs w:val="28"/>
        </w:rPr>
        <w:t>者，應依規定議處。</w:t>
      </w:r>
    </w:p>
    <w:p w:rsidR="00083D3F" w:rsidRPr="00083D3F" w:rsidRDefault="00083D3F" w:rsidP="00083D3F">
      <w:pPr>
        <w:wordWrap w:val="0"/>
        <w:jc w:val="both"/>
        <w:rPr>
          <w:rFonts w:ascii="Times New Roman" w:eastAsia="Times New Roman" w:hAnsi="Times New Roman" w:cs="Times New Roman"/>
          <w:sz w:val="20"/>
          <w:szCs w:val="20"/>
        </w:rPr>
      </w:pPr>
    </w:p>
    <w:p w:rsidR="00083D3F" w:rsidRPr="00083D3F" w:rsidRDefault="00083D3F" w:rsidP="00083D3F">
      <w:pPr>
        <w:adjustRightInd w:val="0"/>
        <w:snapToGrid w:val="0"/>
        <w:spacing w:line="440" w:lineRule="exact"/>
        <w:ind w:leftChars="250" w:left="1182" w:hangingChars="208" w:hanging="582"/>
        <w:jc w:val="both"/>
        <w:rPr>
          <w:rFonts w:ascii="Times New Roman" w:eastAsia="標楷體" w:hAnsi="Times New Roman" w:cs="Times New Roman"/>
          <w:color w:val="000000"/>
          <w:sz w:val="28"/>
          <w:szCs w:val="28"/>
        </w:rPr>
      </w:pPr>
    </w:p>
    <w:p w:rsidR="00AD209E" w:rsidRDefault="00AD209E">
      <w:pPr>
        <w:widowControl/>
        <w:rPr>
          <w:rFonts w:ascii="Times New Roman" w:eastAsia="標楷體" w:hAnsi="Times New Roman" w:cs="Times New Roman"/>
          <w:bCs/>
          <w:color w:val="000000"/>
          <w:sz w:val="28"/>
          <w:szCs w:val="28"/>
        </w:rPr>
      </w:pPr>
      <w:bookmarkStart w:id="6" w:name="_Toc460604402"/>
      <w:bookmarkStart w:id="7" w:name="_Toc460605080"/>
      <w:r>
        <w:rPr>
          <w:rFonts w:ascii="Times New Roman" w:eastAsia="標楷體" w:hAnsi="Times New Roman"/>
          <w:b/>
          <w:color w:val="000000"/>
          <w:sz w:val="28"/>
          <w:szCs w:val="28"/>
        </w:rPr>
        <w:br w:type="page"/>
      </w:r>
    </w:p>
    <w:p w:rsidR="00083D3F" w:rsidRPr="00B82155" w:rsidRDefault="00E00C71" w:rsidP="00976F11">
      <w:pPr>
        <w:pStyle w:val="1"/>
      </w:pPr>
      <w:bookmarkStart w:id="8" w:name="_Toc493511009"/>
      <w:bookmarkStart w:id="9" w:name="_Toc524907059"/>
      <w:r w:rsidRPr="00B82155">
        <w:rPr>
          <w:rFonts w:hint="eastAsia"/>
        </w:rPr>
        <w:lastRenderedPageBreak/>
        <w:t>附件（二）</w:t>
      </w:r>
      <w:bookmarkEnd w:id="6"/>
      <w:bookmarkEnd w:id="7"/>
      <w:r w:rsidR="00083D3F" w:rsidRPr="00B82155">
        <w:t>國民小學及國民中學常態編班及分組學習準則</w:t>
      </w:r>
      <w:bookmarkEnd w:id="8"/>
      <w:bookmarkEnd w:id="9"/>
    </w:p>
    <w:p w:rsidR="005C46E2" w:rsidRPr="005C46E2" w:rsidRDefault="005C46E2" w:rsidP="005C46E2">
      <w:pPr>
        <w:spacing w:line="360" w:lineRule="exact"/>
        <w:jc w:val="right"/>
        <w:rPr>
          <w:rFonts w:ascii="Times New Roman" w:eastAsia="標楷體" w:hAnsi="Times New Roman" w:cs="Times New Roman"/>
          <w:b/>
          <w:color w:val="000000"/>
          <w:szCs w:val="24"/>
        </w:rPr>
      </w:pPr>
      <w:r w:rsidRPr="005C46E2">
        <w:rPr>
          <w:rFonts w:ascii="Times New Roman" w:eastAsia="標楷體" w:hAnsi="Times New Roman" w:cs="Times New Roman" w:hint="eastAsia"/>
          <w:b/>
          <w:color w:val="000000"/>
          <w:szCs w:val="24"/>
        </w:rPr>
        <w:t xml:space="preserve">98 </w:t>
      </w:r>
      <w:r w:rsidRPr="005C46E2">
        <w:rPr>
          <w:rFonts w:ascii="Times New Roman" w:eastAsia="標楷體" w:hAnsi="Times New Roman" w:cs="Times New Roman" w:hint="eastAsia"/>
          <w:b/>
          <w:color w:val="000000"/>
          <w:szCs w:val="24"/>
        </w:rPr>
        <w:t>年</w:t>
      </w:r>
      <w:r w:rsidRPr="005C46E2">
        <w:rPr>
          <w:rFonts w:ascii="Times New Roman" w:eastAsia="標楷體" w:hAnsi="Times New Roman" w:cs="Times New Roman" w:hint="eastAsia"/>
          <w:b/>
          <w:color w:val="000000"/>
          <w:szCs w:val="24"/>
        </w:rPr>
        <w:t xml:space="preserve"> 07 </w:t>
      </w:r>
      <w:r w:rsidRPr="005C46E2">
        <w:rPr>
          <w:rFonts w:ascii="Times New Roman" w:eastAsia="標楷體" w:hAnsi="Times New Roman" w:cs="Times New Roman" w:hint="eastAsia"/>
          <w:b/>
          <w:color w:val="000000"/>
          <w:szCs w:val="24"/>
        </w:rPr>
        <w:t>月</w:t>
      </w:r>
      <w:r w:rsidRPr="005C46E2">
        <w:rPr>
          <w:rFonts w:ascii="Times New Roman" w:eastAsia="標楷體" w:hAnsi="Times New Roman" w:cs="Times New Roman" w:hint="eastAsia"/>
          <w:b/>
          <w:color w:val="000000"/>
          <w:szCs w:val="24"/>
        </w:rPr>
        <w:t xml:space="preserve"> 14 </w:t>
      </w:r>
      <w:r w:rsidRPr="005C46E2">
        <w:rPr>
          <w:rFonts w:ascii="Times New Roman" w:eastAsia="標楷體" w:hAnsi="Times New Roman" w:cs="Times New Roman" w:hint="eastAsia"/>
          <w:b/>
          <w:color w:val="000000"/>
          <w:szCs w:val="24"/>
        </w:rPr>
        <w:t>日台參字第</w:t>
      </w:r>
      <w:r w:rsidRPr="005C46E2">
        <w:rPr>
          <w:rFonts w:ascii="Times New Roman" w:eastAsia="標楷體" w:hAnsi="Times New Roman" w:cs="Times New Roman" w:hint="eastAsia"/>
          <w:b/>
          <w:color w:val="000000"/>
          <w:szCs w:val="24"/>
        </w:rPr>
        <w:t>0980115271C</w:t>
      </w:r>
      <w:r w:rsidRPr="005C46E2">
        <w:rPr>
          <w:rFonts w:ascii="Times New Roman" w:eastAsia="標楷體" w:hAnsi="Times New Roman" w:cs="Times New Roman" w:hint="eastAsia"/>
          <w:b/>
          <w:color w:val="000000"/>
          <w:szCs w:val="24"/>
        </w:rPr>
        <w:t>號</w:t>
      </w:r>
      <w:r w:rsidR="00205F9C">
        <w:rPr>
          <w:rFonts w:ascii="Times New Roman" w:eastAsia="標楷體" w:hAnsi="Times New Roman" w:cs="Times New Roman" w:hint="eastAsia"/>
          <w:b/>
          <w:color w:val="000000"/>
          <w:szCs w:val="24"/>
        </w:rPr>
        <w:t>函</w:t>
      </w:r>
    </w:p>
    <w:p w:rsidR="00083D3F" w:rsidRPr="00083D3F" w:rsidRDefault="006D14FB" w:rsidP="00083D3F">
      <w:pPr>
        <w:widowControl/>
        <w:wordWrap w:val="0"/>
        <w:spacing w:line="440" w:lineRule="exact"/>
        <w:jc w:val="both"/>
        <w:rPr>
          <w:rFonts w:ascii="Times New Roman" w:eastAsia="標楷體" w:hAnsi="Times New Roman" w:cs="Times New Roman"/>
          <w:color w:val="000000"/>
          <w:kern w:val="0"/>
          <w:sz w:val="28"/>
          <w:szCs w:val="28"/>
        </w:rPr>
      </w:pPr>
      <w:hyperlink r:id="rId9"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1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本準則依國民教育法第十二條第二項規定訂定之。</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0"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2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公私立國民小學及國民中學</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以下簡稱國中小</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之編班及分組學習，除特殊教育法、藝術教育法或其他法律另有規定外，依本準則之規定。</w:t>
      </w:r>
    </w:p>
    <w:p w:rsidR="00083D3F" w:rsidRPr="00083D3F" w:rsidRDefault="006D14FB" w:rsidP="00083D3F">
      <w:pPr>
        <w:widowControl/>
        <w:wordWrap w:val="0"/>
        <w:spacing w:line="440" w:lineRule="exact"/>
        <w:jc w:val="both"/>
        <w:rPr>
          <w:rFonts w:ascii="Times New Roman" w:eastAsia="標楷體" w:hAnsi="Times New Roman" w:cs="Times New Roman"/>
          <w:color w:val="000000"/>
          <w:kern w:val="0"/>
          <w:sz w:val="28"/>
          <w:szCs w:val="28"/>
        </w:rPr>
      </w:pPr>
      <w:hyperlink r:id="rId11"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3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本準則用詞定義如下：</w:t>
      </w:r>
    </w:p>
    <w:p w:rsidR="00083D3F" w:rsidRPr="00083D3F" w:rsidRDefault="00083D3F" w:rsidP="00083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ind w:leftChars="426" w:left="1683" w:hangingChars="236" w:hanging="661"/>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一、常態編班：指於同一年級內，以隨機原則將學生安排於班級就讀之編</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班方式。</w:t>
      </w:r>
    </w:p>
    <w:p w:rsidR="00083D3F" w:rsidRPr="00083D3F" w:rsidRDefault="00083D3F" w:rsidP="00083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440" w:lineRule="exact"/>
        <w:ind w:leftChars="426" w:left="1683" w:hangingChars="236" w:hanging="661"/>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二、分組學習：指依學生之學習成就、興趣、性向、能力等特性差異，將特性相近之學生集合為一組，實施適性化或個別化之學習。</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2"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4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國中小各年級應實施常態編班。國中小各年級應維持原有編班。但國小三年級及五年級或另有增減班情形者，不在此限。</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3"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5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直轄市、縣</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市</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政府應成立國中小常態編班推動委員會</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以下簡稱編班推動委員會</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負責推動國中小之常態編班。前項編班推動委員會置委員十一人至十七人，其中一人為主任委員，由教育局局長兼任；其餘委員由教育局人員、國中小校長、地方教師會代表、學生家長會代表及學者專家組成，其中地方教師會代表、學生家長會代表各不得少於委員總人數之三分之一。第一項編班推動委員會置執行秘書一人，由主任委員指定教育局課</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科</w:t>
      </w:r>
      <w:r w:rsidR="00083D3F" w:rsidRPr="00083D3F">
        <w:rPr>
          <w:rFonts w:ascii="Times New Roman" w:eastAsia="標楷體" w:hAnsi="Times New Roman" w:cs="Times New Roman"/>
          <w:color w:val="000000"/>
          <w:kern w:val="0"/>
          <w:sz w:val="28"/>
          <w:szCs w:val="28"/>
        </w:rPr>
        <w:t>)</w:t>
      </w:r>
      <w:r w:rsidR="00083D3F" w:rsidRPr="00083D3F">
        <w:rPr>
          <w:rFonts w:ascii="Times New Roman" w:eastAsia="標楷體" w:hAnsi="標楷體" w:cs="Times New Roman"/>
          <w:color w:val="000000"/>
          <w:kern w:val="0"/>
          <w:sz w:val="28"/>
          <w:szCs w:val="28"/>
        </w:rPr>
        <w:t>長或督學擔任。</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4"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6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國中小學生之編班，由直轄市、縣（市）政府辦理或由其指定學校或核定各校自行辦理，其編班方式如下：</w:t>
      </w:r>
    </w:p>
    <w:p w:rsidR="00083D3F" w:rsidRPr="00083D3F" w:rsidRDefault="00083D3F" w:rsidP="00083D3F">
      <w:pPr>
        <w:widowControl/>
        <w:wordWrap w:val="0"/>
        <w:spacing w:line="440" w:lineRule="exact"/>
        <w:ind w:leftChars="496" w:left="1615" w:hanging="425"/>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一、國中新生之編班得採測驗再依成績高低順序以</w:t>
      </w:r>
      <w:r w:rsidRPr="00083D3F">
        <w:rPr>
          <w:rFonts w:ascii="Times New Roman" w:eastAsia="標楷體" w:hAnsi="Times New Roman" w:cs="Times New Roman"/>
          <w:color w:val="000000"/>
          <w:kern w:val="0"/>
          <w:sz w:val="28"/>
          <w:szCs w:val="28"/>
        </w:rPr>
        <w:t xml:space="preserve"> S  </w:t>
      </w:r>
      <w:r w:rsidRPr="00083D3F">
        <w:rPr>
          <w:rFonts w:ascii="Times New Roman" w:eastAsia="標楷體" w:hAnsi="標楷體" w:cs="Times New Roman"/>
          <w:color w:val="000000"/>
          <w:kern w:val="0"/>
          <w:sz w:val="28"/>
          <w:szCs w:val="28"/>
        </w:rPr>
        <w:t>型排列，或採公開抽籤方式，或採電腦亂數方式為依據，分配就讀班級；編班後補報到之新生或轉學生，由原辦理單位採公開抽籤方式分配就讀班級。</w:t>
      </w:r>
    </w:p>
    <w:p w:rsidR="00083D3F" w:rsidRPr="00083D3F" w:rsidRDefault="00083D3F" w:rsidP="00083D3F">
      <w:pPr>
        <w:widowControl/>
        <w:wordWrap w:val="0"/>
        <w:spacing w:line="440" w:lineRule="exact"/>
        <w:ind w:leftChars="496" w:left="1615" w:hanging="425"/>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二、國小新生之編班得採公開抽籤方式，或採電腦亂數方式為依據，分配就讀班級；編班後補報到之新生或轉學生，由原辦理單位採公開抽籤</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方式分配就讀班級。</w:t>
      </w:r>
    </w:p>
    <w:p w:rsidR="00083D3F" w:rsidRPr="00083D3F" w:rsidRDefault="00083D3F" w:rsidP="00083D3F">
      <w:pPr>
        <w:widowControl/>
        <w:wordWrap w:val="0"/>
        <w:spacing w:line="440" w:lineRule="exact"/>
        <w:ind w:leftChars="496" w:left="1615" w:hanging="425"/>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三、國小二年級、四年級、六年級與國中二年級、三年級因增減班需重新編班，或國小三年級、五年級需重新編班者，得採測驗再依成績高低順序以</w:t>
      </w:r>
      <w:r w:rsidRPr="00083D3F">
        <w:rPr>
          <w:rFonts w:ascii="Times New Roman" w:eastAsia="標楷體" w:hAnsi="Times New Roman" w:cs="Times New Roman"/>
          <w:color w:val="000000"/>
          <w:kern w:val="0"/>
          <w:sz w:val="28"/>
          <w:szCs w:val="28"/>
        </w:rPr>
        <w:t xml:space="preserve">S </w:t>
      </w:r>
      <w:r w:rsidRPr="00083D3F">
        <w:rPr>
          <w:rFonts w:ascii="Times New Roman" w:eastAsia="標楷體" w:hAnsi="標楷體" w:cs="Times New Roman"/>
          <w:color w:val="000000"/>
          <w:kern w:val="0"/>
          <w:sz w:val="28"/>
          <w:szCs w:val="28"/>
        </w:rPr>
        <w:t>型排列，或採公開抽籤方式，或採電腦亂數方式為依據，</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分配就讀班級；編班後報到之轉學生，由原辦理單位採公開抽籤方式分配就讀班級。</w:t>
      </w:r>
    </w:p>
    <w:p w:rsidR="00083D3F" w:rsidRPr="00083D3F" w:rsidRDefault="00083D3F" w:rsidP="00083D3F">
      <w:pPr>
        <w:widowControl/>
        <w:wordWrap w:val="0"/>
        <w:spacing w:line="440" w:lineRule="exact"/>
        <w:ind w:leftChars="495" w:left="1188" w:firstLine="2"/>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前項第一款或第二款國中小新生之編班由各校自行辦理者，各校應事先公告，並通知全體新生家長參觀編班作業，直轄市、縣（市）政府並應派員到校督導。</w:t>
      </w:r>
    </w:p>
    <w:p w:rsidR="00083D3F" w:rsidRPr="00083D3F" w:rsidRDefault="00083D3F" w:rsidP="00083D3F">
      <w:pPr>
        <w:widowControl/>
        <w:wordWrap w:val="0"/>
        <w:spacing w:line="440" w:lineRule="exact"/>
        <w:ind w:leftChars="495" w:left="1188" w:firstLine="2"/>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lastRenderedPageBreak/>
        <w:t>學校於各班學生編班作業完成後，應立即將學生編班名冊（含就讀班級及姓名）於校內公告至少十五日，並自公告日起七日內以公開抽籤方式編配導師（級任教師），抽籤時應邀請學校教師會代表（無教師會者，由年級教師代表）及學生家長會代表出席。</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5"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7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學校於導師編配完成後，應立即於校內公告至少十五日，學期內班級學生有異動者，亦應隨時更新並於校內公告至少十五日。國中小應將常態編班及導師編配過程之測驗成績、電腦亂數表、導師抽籤及編班結果等相關資料，妥為保存至少三年，以備查考。</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6"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8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國中小之分組學習，以班級內實施為原則。但國中二年級、三年級得就下列領域，以二班或三班為一組群，依學生學習特性，實施年級內之分組學習：</w:t>
      </w:r>
    </w:p>
    <w:p w:rsidR="00083D3F" w:rsidRPr="00083D3F" w:rsidRDefault="00083D3F" w:rsidP="00083D3F">
      <w:pPr>
        <w:widowControl/>
        <w:wordWrap w:val="0"/>
        <w:spacing w:line="440" w:lineRule="exact"/>
        <w:ind w:leftChars="495" w:left="1188" w:firstLine="2"/>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一、國中二年級得就英語、數學領域，分別實施分組學習。</w:t>
      </w:r>
    </w:p>
    <w:p w:rsidR="00083D3F" w:rsidRPr="00083D3F" w:rsidRDefault="00083D3F" w:rsidP="00083D3F">
      <w:pPr>
        <w:widowControl/>
        <w:wordWrap w:val="0"/>
        <w:spacing w:line="440" w:lineRule="exact"/>
        <w:ind w:leftChars="496" w:left="1758" w:hanging="568"/>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二、國中三年級得就英語、數學、自然與生活科技領域，分別實施分組學習。其中數學及自然與生活科技領域得合併為同一組。</w:t>
      </w:r>
    </w:p>
    <w:p w:rsidR="00083D3F" w:rsidRPr="00083D3F" w:rsidRDefault="00083D3F" w:rsidP="00083D3F">
      <w:pPr>
        <w:widowControl/>
        <w:wordWrap w:val="0"/>
        <w:spacing w:line="440" w:lineRule="exact"/>
        <w:ind w:leftChars="495" w:left="1188" w:firstLine="2"/>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前項年級內分組學習之實施，應由學校邀請該校教師會代表</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無教師會者，由各該年級教師代表</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、學生家長會代表及學校行政人員共同訂定計畫，報直轄市、縣</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市</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政府備查。</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7"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9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國中小辦理社團活動時，得不受本準則之限制，不同年級、班級之學生得自由參加，以發展多元能力，深化學習成果。</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8"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10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直轄市、縣</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市</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政府及學校，應採行具體措施加強與教師、家長、學生溝通，使其瞭解學校實施常態編班及分組學習之精神與措施，以確保學生均能獲得良好之學習效果。</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19"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11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編班推動委員會應規劃評鑑制度，評鑑各國中小常態編班執行成效，並於每學年度結束前提出報告。</w:t>
      </w:r>
    </w:p>
    <w:p w:rsidR="00083D3F" w:rsidRPr="00083D3F" w:rsidRDefault="00083D3F" w:rsidP="00083D3F">
      <w:pPr>
        <w:widowControl/>
        <w:wordWrap w:val="0"/>
        <w:spacing w:line="440" w:lineRule="exact"/>
        <w:ind w:leftChars="495" w:left="1188" w:firstLine="2"/>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編班推動委員會得依前項評鑑報告，針對各校之執行成效，建請直轄市、縣</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市</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政府辦理獎懲。</w:t>
      </w:r>
    </w:p>
    <w:p w:rsidR="00083D3F" w:rsidRPr="00083D3F" w:rsidRDefault="006D14FB" w:rsidP="00F94100">
      <w:pPr>
        <w:widowControl/>
        <w:wordWrap w:val="0"/>
        <w:spacing w:line="440" w:lineRule="exact"/>
        <w:ind w:left="991" w:hangingChars="413" w:hanging="991"/>
        <w:jc w:val="both"/>
        <w:rPr>
          <w:rFonts w:ascii="Times New Roman" w:eastAsia="標楷體" w:hAnsi="Times New Roman" w:cs="Times New Roman"/>
          <w:color w:val="000000"/>
          <w:kern w:val="0"/>
          <w:sz w:val="28"/>
          <w:szCs w:val="28"/>
        </w:rPr>
      </w:pPr>
      <w:hyperlink r:id="rId20"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12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公立國中小實施常態編班及分組學習情形應列為校務評鑑、校長成績考核及校長遴選之重要參據，學校違反本準則規定者，校長及學校相關人員應依法令規定議處。</w:t>
      </w:r>
    </w:p>
    <w:p w:rsidR="00083D3F" w:rsidRPr="00083D3F" w:rsidRDefault="00083D3F" w:rsidP="00083D3F">
      <w:pPr>
        <w:widowControl/>
        <w:wordWrap w:val="0"/>
        <w:spacing w:line="440" w:lineRule="exact"/>
        <w:ind w:leftChars="495" w:left="1188" w:firstLine="2"/>
        <w:jc w:val="both"/>
        <w:rPr>
          <w:rFonts w:ascii="Times New Roman" w:eastAsia="標楷體" w:hAnsi="Times New Roman" w:cs="Times New Roman"/>
          <w:color w:val="000000"/>
          <w:kern w:val="0"/>
          <w:sz w:val="28"/>
          <w:szCs w:val="28"/>
        </w:rPr>
      </w:pPr>
      <w:r w:rsidRPr="00083D3F">
        <w:rPr>
          <w:rFonts w:ascii="Times New Roman" w:eastAsia="標楷體" w:hAnsi="標楷體" w:cs="Times New Roman"/>
          <w:color w:val="000000"/>
          <w:kern w:val="0"/>
          <w:sz w:val="28"/>
          <w:szCs w:val="28"/>
        </w:rPr>
        <w:t>私立國中小違反本準則規定者，直轄市、縣</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市</w:t>
      </w:r>
      <w:r w:rsidRPr="00083D3F">
        <w:rPr>
          <w:rFonts w:ascii="Times New Roman" w:eastAsia="標楷體" w:hAnsi="Times New Roman" w:cs="Times New Roman"/>
          <w:color w:val="000000"/>
          <w:kern w:val="0"/>
          <w:sz w:val="28"/>
          <w:szCs w:val="28"/>
        </w:rPr>
        <w:t xml:space="preserve">) </w:t>
      </w:r>
      <w:r w:rsidRPr="00083D3F">
        <w:rPr>
          <w:rFonts w:ascii="Times New Roman" w:eastAsia="標楷體" w:hAnsi="標楷體" w:cs="Times New Roman"/>
          <w:color w:val="000000"/>
          <w:kern w:val="0"/>
          <w:sz w:val="28"/>
          <w:szCs w:val="28"/>
        </w:rPr>
        <w:t>政府應立即依私立學校法及相關規定處理。</w:t>
      </w:r>
    </w:p>
    <w:p w:rsidR="00083D3F" w:rsidRPr="00083D3F" w:rsidRDefault="006D14FB" w:rsidP="00F94100">
      <w:pPr>
        <w:widowControl/>
        <w:wordWrap w:val="0"/>
        <w:spacing w:line="440" w:lineRule="exact"/>
        <w:ind w:left="1133" w:hangingChars="472" w:hanging="1133"/>
        <w:jc w:val="both"/>
        <w:rPr>
          <w:rFonts w:ascii="Times New Roman" w:eastAsia="標楷體" w:hAnsi="Times New Roman" w:cs="Times New Roman"/>
          <w:color w:val="000000"/>
          <w:kern w:val="0"/>
          <w:sz w:val="28"/>
          <w:szCs w:val="28"/>
        </w:rPr>
      </w:pPr>
      <w:hyperlink r:id="rId21"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13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直轄市、縣</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市</w:t>
      </w:r>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政府為實施本準則規定事項，得另訂定補充規定，並報教育部備查。</w:t>
      </w:r>
    </w:p>
    <w:p w:rsidR="00C9693A" w:rsidRDefault="006D14FB" w:rsidP="00083D3F">
      <w:pPr>
        <w:widowControl/>
        <w:wordWrap w:val="0"/>
        <w:spacing w:line="440" w:lineRule="exact"/>
        <w:jc w:val="both"/>
        <w:rPr>
          <w:rFonts w:ascii="Times New Roman" w:eastAsia="標楷體" w:hAnsi="標楷體" w:cs="Times New Roman"/>
          <w:color w:val="000000"/>
          <w:kern w:val="0"/>
          <w:sz w:val="28"/>
          <w:szCs w:val="28"/>
        </w:rPr>
      </w:pPr>
      <w:hyperlink r:id="rId22" w:history="1">
        <w:r w:rsidR="00083D3F" w:rsidRPr="00083D3F">
          <w:rPr>
            <w:rFonts w:ascii="Times New Roman" w:eastAsia="標楷體" w:hAnsi="標楷體" w:cs="Times New Roman"/>
            <w:color w:val="000000"/>
            <w:kern w:val="0"/>
            <w:sz w:val="28"/>
            <w:szCs w:val="28"/>
            <w:u w:val="single"/>
          </w:rPr>
          <w:t>第</w:t>
        </w:r>
        <w:r w:rsidR="00083D3F" w:rsidRPr="00083D3F">
          <w:rPr>
            <w:rFonts w:ascii="Times New Roman" w:eastAsia="標楷體" w:hAnsi="Times New Roman" w:cs="Times New Roman"/>
            <w:color w:val="000000"/>
            <w:kern w:val="0"/>
            <w:sz w:val="28"/>
            <w:szCs w:val="28"/>
            <w:u w:val="single"/>
          </w:rPr>
          <w:t xml:space="preserve"> 14 </w:t>
        </w:r>
        <w:r w:rsidR="00083D3F" w:rsidRPr="00083D3F">
          <w:rPr>
            <w:rFonts w:ascii="Times New Roman" w:eastAsia="標楷體" w:hAnsi="標楷體" w:cs="Times New Roman"/>
            <w:color w:val="000000"/>
            <w:kern w:val="0"/>
            <w:sz w:val="28"/>
            <w:szCs w:val="28"/>
            <w:u w:val="single"/>
          </w:rPr>
          <w:t>條</w:t>
        </w:r>
      </w:hyperlink>
      <w:r w:rsidR="00083D3F" w:rsidRPr="00083D3F">
        <w:rPr>
          <w:rFonts w:ascii="Times New Roman" w:eastAsia="標楷體" w:hAnsi="Times New Roman" w:cs="Times New Roman"/>
          <w:color w:val="000000"/>
          <w:kern w:val="0"/>
          <w:sz w:val="28"/>
          <w:szCs w:val="28"/>
        </w:rPr>
        <w:t xml:space="preserve"> </w:t>
      </w:r>
      <w:r w:rsidR="00083D3F" w:rsidRPr="00083D3F">
        <w:rPr>
          <w:rFonts w:ascii="Times New Roman" w:eastAsia="標楷體" w:hAnsi="標楷體" w:cs="Times New Roman"/>
          <w:color w:val="000000"/>
          <w:kern w:val="0"/>
          <w:sz w:val="28"/>
          <w:szCs w:val="28"/>
        </w:rPr>
        <w:t>本準則自發布日施行。</w:t>
      </w:r>
    </w:p>
    <w:p w:rsidR="00C9693A" w:rsidRDefault="00C9693A">
      <w:pPr>
        <w:widowControl/>
        <w:rPr>
          <w:rFonts w:ascii="Times New Roman" w:eastAsia="標楷體" w:hAnsi="標楷體" w:cs="Times New Roman"/>
          <w:color w:val="000000"/>
          <w:kern w:val="0"/>
          <w:sz w:val="28"/>
          <w:szCs w:val="28"/>
        </w:rPr>
      </w:pPr>
      <w:r>
        <w:rPr>
          <w:rFonts w:ascii="Times New Roman" w:eastAsia="標楷體" w:hAnsi="標楷體" w:cs="Times New Roman"/>
          <w:color w:val="000000"/>
          <w:kern w:val="0"/>
          <w:sz w:val="28"/>
          <w:szCs w:val="28"/>
        </w:rPr>
        <w:br w:type="page"/>
      </w:r>
    </w:p>
    <w:p w:rsidR="00EE74A3" w:rsidRPr="00B82155" w:rsidRDefault="00E00C71" w:rsidP="00976F11">
      <w:pPr>
        <w:pStyle w:val="1"/>
      </w:pPr>
      <w:bookmarkStart w:id="10" w:name="_Toc460604406"/>
      <w:bookmarkStart w:id="11" w:name="_Toc460605084"/>
      <w:bookmarkStart w:id="12" w:name="_Toc493511010"/>
      <w:bookmarkStart w:id="13" w:name="_Toc524907060"/>
      <w:r w:rsidRPr="00B82155">
        <w:rPr>
          <w:rFonts w:hint="eastAsia"/>
        </w:rPr>
        <w:lastRenderedPageBreak/>
        <w:t>附件（三）</w:t>
      </w:r>
      <w:bookmarkEnd w:id="10"/>
      <w:bookmarkEnd w:id="11"/>
      <w:r w:rsidR="00083D3F" w:rsidRPr="00B82155">
        <w:t>國民小學及國民中學學生成績評量準則</w:t>
      </w:r>
      <w:bookmarkEnd w:id="12"/>
      <w:bookmarkEnd w:id="13"/>
    </w:p>
    <w:p w:rsidR="00EA35C2" w:rsidRPr="005C46E2" w:rsidRDefault="002B7B2E" w:rsidP="00EA35C2">
      <w:pPr>
        <w:spacing w:line="360" w:lineRule="exact"/>
        <w:jc w:val="right"/>
        <w:rPr>
          <w:rFonts w:ascii="Times New Roman" w:eastAsia="標楷體" w:hAnsi="Times New Roman" w:cs="Times New Roman"/>
          <w:b/>
          <w:color w:val="000000"/>
          <w:szCs w:val="24"/>
        </w:rPr>
      </w:pPr>
      <w:r w:rsidRPr="002B7B2E">
        <w:rPr>
          <w:rFonts w:ascii="Times New Roman" w:eastAsia="標楷體" w:hAnsi="Times New Roman" w:cs="Times New Roman" w:hint="eastAsia"/>
          <w:b/>
          <w:color w:val="000000"/>
          <w:szCs w:val="24"/>
        </w:rPr>
        <w:t xml:space="preserve"> 106 </w:t>
      </w:r>
      <w:r w:rsidRPr="002B7B2E">
        <w:rPr>
          <w:rFonts w:ascii="Times New Roman" w:eastAsia="標楷體" w:hAnsi="Times New Roman" w:cs="Times New Roman" w:hint="eastAsia"/>
          <w:b/>
          <w:color w:val="000000"/>
          <w:szCs w:val="24"/>
        </w:rPr>
        <w:t>年</w:t>
      </w:r>
      <w:r w:rsidRPr="002B7B2E">
        <w:rPr>
          <w:rFonts w:ascii="Times New Roman" w:eastAsia="標楷體" w:hAnsi="Times New Roman" w:cs="Times New Roman" w:hint="eastAsia"/>
          <w:b/>
          <w:color w:val="000000"/>
          <w:szCs w:val="24"/>
        </w:rPr>
        <w:t xml:space="preserve"> 10 </w:t>
      </w:r>
      <w:r w:rsidRPr="002B7B2E">
        <w:rPr>
          <w:rFonts w:ascii="Times New Roman" w:eastAsia="標楷體" w:hAnsi="Times New Roman" w:cs="Times New Roman" w:hint="eastAsia"/>
          <w:b/>
          <w:color w:val="000000"/>
          <w:szCs w:val="24"/>
        </w:rPr>
        <w:t>月</w:t>
      </w:r>
      <w:r w:rsidRPr="002B7B2E">
        <w:rPr>
          <w:rFonts w:ascii="Times New Roman" w:eastAsia="標楷體" w:hAnsi="Times New Roman" w:cs="Times New Roman" w:hint="eastAsia"/>
          <w:b/>
          <w:color w:val="000000"/>
          <w:szCs w:val="24"/>
        </w:rPr>
        <w:t xml:space="preserve"> 24 </w:t>
      </w:r>
      <w:r w:rsidRPr="002B7B2E">
        <w:rPr>
          <w:rFonts w:ascii="Times New Roman" w:eastAsia="標楷體" w:hAnsi="Times New Roman" w:cs="Times New Roman" w:hint="eastAsia"/>
          <w:b/>
          <w:color w:val="000000"/>
          <w:szCs w:val="24"/>
        </w:rPr>
        <w:t>日臺教授國部字第</w:t>
      </w:r>
      <w:r w:rsidRPr="002B7B2E">
        <w:rPr>
          <w:rFonts w:ascii="Times New Roman" w:eastAsia="標楷體" w:hAnsi="Times New Roman" w:cs="Times New Roman" w:hint="eastAsia"/>
          <w:b/>
          <w:color w:val="000000"/>
          <w:szCs w:val="24"/>
        </w:rPr>
        <w:t>1060107268B</w:t>
      </w:r>
      <w:r w:rsidRPr="002B7B2E">
        <w:rPr>
          <w:rFonts w:ascii="Times New Roman" w:eastAsia="標楷體" w:hAnsi="Times New Roman" w:cs="Times New Roman" w:hint="eastAsia"/>
          <w:b/>
          <w:color w:val="000000"/>
          <w:szCs w:val="24"/>
        </w:rPr>
        <w:t>號</w:t>
      </w:r>
      <w:r w:rsidRPr="002B7B2E">
        <w:rPr>
          <w:rFonts w:ascii="Times New Roman" w:eastAsia="標楷體" w:hAnsi="Times New Roman" w:cs="Times New Roman" w:hint="eastAsia"/>
          <w:b/>
          <w:color w:val="000000"/>
          <w:szCs w:val="24"/>
        </w:rPr>
        <w:t xml:space="preserve"> </w:t>
      </w:r>
      <w:r w:rsidRPr="002B7B2E">
        <w:rPr>
          <w:rFonts w:ascii="Times New Roman" w:eastAsia="標楷體" w:hAnsi="Times New Roman" w:cs="Times New Roman" w:hint="eastAsia"/>
          <w:b/>
          <w:color w:val="000000"/>
          <w:szCs w:val="24"/>
        </w:rPr>
        <w:t>令</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本準則依國民教育法第十三條第一項規定訂定之。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2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國民小學及國民中學（以下簡稱國民中小學）學生成績評量，以協助學生</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德智體群美五育均衡發展為目的，並具有下列功能：</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一、學生據以瞭解自我表現，並調整學習方法與態度。</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二、教師據以調整教學與評量方式，並輔導學生適性學習。</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三、學校據以調整課程計畫，並針對學生需求安排激勵方案或補救教學。</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四、家長據以瞭解學生學習表現，並與教師、學校共同督導學生有效學習。</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五、直轄市、縣（市）政府及教育部據以進行學習品質管控，並調整課程</w:t>
      </w:r>
    </w:p>
    <w:p w:rsidR="00083D3F" w:rsidRPr="00083D3F" w:rsidRDefault="00083D3F" w:rsidP="00083D3F">
      <w:pPr>
        <w:autoSpaceDE w:val="0"/>
        <w:autoSpaceDN w:val="0"/>
        <w:adjustRightInd w:val="0"/>
        <w:spacing w:line="340" w:lineRule="exact"/>
        <w:ind w:leftChars="284" w:left="1248"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與教學政策。</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3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國民中小學學生成績評量，應依學習領域及日常生活表現，分別評量之；其評量範圍及內涵如下：</w:t>
      </w:r>
    </w:p>
    <w:p w:rsidR="00083D3F" w:rsidRPr="00083D3F" w:rsidRDefault="00083D3F" w:rsidP="00083D3F">
      <w:pPr>
        <w:autoSpaceDE w:val="0"/>
        <w:autoSpaceDN w:val="0"/>
        <w:adjustRightInd w:val="0"/>
        <w:spacing w:line="340" w:lineRule="exact"/>
        <w:ind w:left="426" w:hangingChars="152" w:hanging="42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一、學習領域：其評量範圍包括國民中學及國民小學九年一貫課程綱要所生努力程度、進步情形，並應兼顧認知、情意、技能及參與實踐等層面，且重視學習歷程與結果之分析。</w:t>
      </w:r>
    </w:p>
    <w:p w:rsidR="00083D3F" w:rsidRPr="00083D3F" w:rsidRDefault="00083D3F" w:rsidP="00083D3F">
      <w:pPr>
        <w:autoSpaceDE w:val="0"/>
        <w:autoSpaceDN w:val="0"/>
        <w:adjustRightInd w:val="0"/>
        <w:spacing w:line="340" w:lineRule="exact"/>
        <w:ind w:left="426" w:hangingChars="152" w:hanging="42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二、日常生活表現：其評量範圍及內涵包括學生出缺席情形、獎懲紀錄、團體活動表現、品德言行表現、公共服務及校內外特殊表現等。</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4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國民中小學學生成績評量原則如下：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一、目標：應符合教育目的之正當性。</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二、對象：應兼顧適性化及彈性調整。</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三、時機：應兼顧平時及定期。</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四、方法：應符合紙筆測驗使用頻率最小化。</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五、結果解釋：應標準參照為主，常模參照為輔。</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六、結果功能：應形成性及總結性功能並重；必要時應兼顧診斷性及安置性功能。</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七、結果呈現：應質性描述及客觀數據並重。</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八、結果管理：應兼顧保密及尊重隱私。</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5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國民中小學學生成績評量，應依第三條規定，並視學生身心發展及個別差異，採取下列適當之方式辦理：</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一、紙筆測驗及表單：依重要知識與概念性目標，及學習興趣、動機與態度等情意目標，採用學習單、習作作業、紙筆測驗、問卷、檢核表、評定量表等方式。</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二、實作評量：依問題解決、技能、參與實踐及言行表現性目標，採書面報告、口頭報告、口語溝通、實際操作、作品製作、展演、行為觀察等方式。</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三、檔案評量：依學習目標，指導學生本於目的導向系統彙整或組織表單、表現評量等</w:t>
      </w:r>
      <w:r w:rsidRPr="00083D3F">
        <w:rPr>
          <w:rFonts w:ascii="標楷體" w:eastAsia="標楷體" w:hAnsi="標楷體" w:cs="細明體" w:hint="eastAsia"/>
          <w:kern w:val="0"/>
          <w:sz w:val="28"/>
          <w:szCs w:val="28"/>
          <w:lang w:val="zh-TW"/>
        </w:rPr>
        <w:lastRenderedPageBreak/>
        <w:t>資料及相關紀錄，以製成檔案，展現其學習歷程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及成果。特殊教育學生之成績評量方式，由學校依特殊教育法及其相關規定，衡酌</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學生學習需求及優勢管道，彈性調整之。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6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國民中小學學生成績評量時機，分為定期評量及平時評量二種。</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學習領域評量應兼顧定期評量及平時評量，惟定期評量中紙筆測驗之次數，每學期至多三次，平時評量中紙筆測驗之次數，於各學習領域皆應符合第四條第四款最小化原則。</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前項全部或部分學習領域定期評量，學生因故不能參加，經學校核准給假者，得補行評量；其成績以實得分數計算為原則。日常生活表現以平時評量為原則，評量次數得視需要彈性為之。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7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國民中小學學生成績評量之評量人員及其實施方式如下：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一、各學習領域：由授課教師評量，且須於每學期初向學生及家長說明評量計畫。</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二、日常生活表現：由導師參據學校各項紀錄，以及各學習領域授課教師、學生同儕及家長意見反應等加以評定。</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8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國民中小學學生學習領域之平時及定期成績評量結果，應依評量方法之性質以等第、數量或文字描述記錄之。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前項各學習領域之成績評量，至學期末，應綜合全學期各種評量結果紀錄，參酌學生人格特質、特殊才能、學習情形與態度等，評定及描述學生學習表現和未來學習之具體建議；並應以優、甲、乙、丙、丁之等第，呈現各學習領域學生之全學期學習表現，其等第與分數之轉換如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一、優等：九十分以上。</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二、甲等：八十分以上未滿九十分。</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三、乙等：七十分以上未滿八十分。</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四、丙等：六十分以上未滿七十分。</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五、丁等：未滿六十分。</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前項等第，以丙等為表現及格之基準。</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學生日常生活表現紀錄，應就第三條第二款所列項目，分別依行為事實記錄之，並酌予提供具體建議，不作綜合性評價及等第轉換。</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9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學校就國民中小學學生學習領域及日常生活表現之成績評量紀錄及具體建議，每學期至少應以書面通知家長及學生一次。</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學校得公告說明學生分數之分布情形。但不得公開呈現個別學生在班級及學校排名。</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直轄市、縣（市）政府應於每學期結束後一個月內檢視所轄國民中小學學生之評量結果，作為其教育政策擬訂及推動之參據，並於每學年結束後二個月內連同補救教學實施成效報教育部備查。</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10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學校應結合教務、學務、輔導相關處室及家長資源，確實掌握學生學習狀況，對學習表</w:t>
      </w:r>
      <w:r w:rsidRPr="00083D3F">
        <w:rPr>
          <w:rFonts w:ascii="標楷體" w:eastAsia="標楷體" w:hAnsi="標楷體" w:cs="細明體" w:hint="eastAsia"/>
          <w:kern w:val="0"/>
          <w:sz w:val="28"/>
          <w:szCs w:val="28"/>
          <w:lang w:val="zh-TW"/>
        </w:rPr>
        <w:lastRenderedPageBreak/>
        <w:t>現欠佳學生，應訂定並落實預警、輔導措施。</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學生學習過程中各學習領域之成績評量結果未達及格基準者，學校應實施補救教學及相關補救措施；其實施原則，由直轄市、縣（市）政府定之。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學生日常生活表現欠佳者，學校應依教師輔導及管教學生相關規定施以輔導，並與其法定代理人聯繫，且提供學生改過銷過及功過相抵之機會。</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11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國民中小學學生修業期滿，符合下列規定者，為成績及格，由學校發給畢業證書；未達畢業標準者，發給修業證明書：</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一、學習期間扣除學校核可之公、喪、病假，上課總出席率至少達三分之二以上，且經獎懲抵銷後，未滿三大過。</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二、七大學習領域有四大學習領域以上，其各學習領域之畢業總平均成績，均達丙等以上。</w:t>
      </w:r>
    </w:p>
    <w:p w:rsidR="00083D3F" w:rsidRPr="00083D3F" w:rsidRDefault="00083D3F" w:rsidP="00083D3F">
      <w:pPr>
        <w:autoSpaceDE w:val="0"/>
        <w:autoSpaceDN w:val="0"/>
        <w:adjustRightInd w:val="0"/>
        <w:spacing w:line="340" w:lineRule="exact"/>
        <w:ind w:left="566" w:hangingChars="202" w:hanging="566"/>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前項規定，自中華民國一百零一年八月一日以後入學國民中小學之學生適用之。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12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國民中小學就學生之成績評量結果，應妥為保存及管理，並維護個人隱私與權益；其評量結果及紀錄處理，應依個人資料保護法規相關規定辦理。</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第 13 條</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為瞭解並確保國民中學學生學力品質，應由教育部會同直轄市、縣（市）</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政府辦理國中教育會考（以下簡稱教育會考）；其辦理方式如下：</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一、中華民國一百零三年起每年五月針對國民中學三年級學生統一舉辦，</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評量科目為國文、英語、數學、社會與自然五科及寫作測驗；其評量</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結果，除寫作測驗分為一級分至六級分外，分為精熟、基礎及待加強</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三等級。</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二、教育部應會同直轄市、縣（市）政府設教育會考推動會，審議、協調</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及指導教育會考重要事項。</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三、教育會考推動會下設教育會考全國試務會，統籌全國試務工作，並由</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各直轄市政府輪流辦理為原則。</w:t>
      </w:r>
    </w:p>
    <w:p w:rsidR="002B7B2E" w:rsidRPr="002B7B2E" w:rsidRDefault="002B7B2E" w:rsidP="00430C3B">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四、教育會考考區試務工作，由考區所在地之直轄市、縣（市）政府辦理，並得個別或共同委由考區所在地之學校設教育會考考區試務會辦理之。考區試務會應依全國試務會之規劃，辦理全國共同事項。</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五、教育部得委託學術團體或專業評量機構負責命題、組卷、閱卷與計分</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工作，以達公平客觀並實踐國家課程目標。</w:t>
      </w:r>
    </w:p>
    <w:p w:rsidR="002B7B2E" w:rsidRPr="002B7B2E" w:rsidRDefault="002B7B2E" w:rsidP="00430C3B">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六、國民中學學生除經直轄市、縣（市）政府核准者外，應參加教育會考。</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七、教育會考之結果供學生、教師、學校、家長及主管機關瞭解學生學習</w:t>
      </w:r>
    </w:p>
    <w:p w:rsidR="002B7B2E" w:rsidRPr="002B7B2E" w:rsidRDefault="002B7B2E" w:rsidP="00430C3B">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品質及其他相關法規規定之使用。但不得納入在校學習評量成績計算</w:t>
      </w:r>
      <w:r w:rsidR="00430C3B">
        <w:rPr>
          <w:rFonts w:ascii="標楷體" w:eastAsia="標楷體" w:hAnsi="標楷體" w:cs="細明體" w:hint="eastAsia"/>
          <w:kern w:val="0"/>
          <w:sz w:val="28"/>
          <w:szCs w:val="28"/>
          <w:lang w:val="zh-TW"/>
        </w:rPr>
        <w:t>。</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前項第二款至第四款所定各會之委員及辦理教育會考之試務工作人員，對</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於試務負有保密義務，並應遵守下列迴避規定：</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一、前項第二款至第四款所定各會之委員，本人或其配偶、前配偶、三親</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等內之血親或姻親或曾有此關係者，報名參加當年度考試時，應行迴</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避。</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二、監試人員本人或其配偶、前配偶、二親等內之血親或姻親或曾有此關</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lastRenderedPageBreak/>
        <w:t xml:space="preserve">    係者，報名參加當年度考試時，應行迴避。</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三、前款以外試務工作人員，參與教育部或受教育部委託為辦理教育會考</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之命題、審查、組卷、閱卷、計分、接觸試題或試卷機會之人員，本</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人或其配偶、前配偶、三親等內之血親或姻親或曾有此關係者，報名</w:t>
      </w:r>
    </w:p>
    <w:p w:rsidR="002B7B2E"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lang w:val="zh-TW"/>
        </w:rPr>
      </w:pPr>
      <w:r w:rsidRPr="002B7B2E">
        <w:rPr>
          <w:rFonts w:ascii="標楷體" w:eastAsia="標楷體" w:hAnsi="標楷體" w:cs="細明體" w:hint="eastAsia"/>
          <w:kern w:val="0"/>
          <w:sz w:val="28"/>
          <w:szCs w:val="28"/>
          <w:lang w:val="zh-TW"/>
        </w:rPr>
        <w:t xml:space="preserve">    參加當年度考試時，應行迴避。</w:t>
      </w:r>
    </w:p>
    <w:p w:rsidR="00083D3F" w:rsidRPr="002B7B2E" w:rsidRDefault="002B7B2E" w:rsidP="002B7B2E">
      <w:pPr>
        <w:autoSpaceDE w:val="0"/>
        <w:autoSpaceDN w:val="0"/>
        <w:adjustRightInd w:val="0"/>
        <w:spacing w:line="340" w:lineRule="exact"/>
        <w:ind w:leftChars="-1" w:left="564" w:hangingChars="202" w:hanging="566"/>
        <w:rPr>
          <w:rFonts w:ascii="標楷體" w:eastAsia="標楷體" w:hAnsi="標楷體" w:cs="細明體"/>
          <w:kern w:val="0"/>
          <w:sz w:val="28"/>
          <w:szCs w:val="28"/>
        </w:rPr>
      </w:pPr>
      <w:r w:rsidRPr="002B7B2E">
        <w:rPr>
          <w:rFonts w:ascii="標楷體" w:eastAsia="標楷體" w:hAnsi="標楷體" w:cs="細明體" w:hint="eastAsia"/>
          <w:kern w:val="0"/>
          <w:sz w:val="28"/>
          <w:szCs w:val="28"/>
          <w:lang w:val="zh-TW"/>
        </w:rPr>
        <w:t>各考區、考場規定較本準則限制更嚴格者，從其規定。</w:t>
      </w:r>
    </w:p>
    <w:p w:rsidR="006E3FC1" w:rsidRDefault="006E3FC1"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14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國民中小學學生各項成績評量相關表冊，由直轄市、縣（市）政府定之。</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15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國民中學及其主管機關為輔導學生升學或協助學生適應教育會考之程序、題型及答題方式，得辦理模擬考，其辦理次數，全學期不得超過二次。模擬考成績不得納入學生評量成績計算；相關處理原則，依教育部之規定。前項模擬考，國民中學除自行或配合主管機關辦理外，不得協助其他機構、團體或個人辦理。</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第</w:t>
      </w:r>
      <w:r w:rsidRPr="00083D3F">
        <w:rPr>
          <w:rFonts w:ascii="標楷體" w:eastAsia="標楷體" w:hAnsi="標楷體" w:cs="細明體"/>
          <w:kern w:val="0"/>
          <w:sz w:val="28"/>
          <w:szCs w:val="28"/>
          <w:lang w:val="zh-TW"/>
        </w:rPr>
        <w:t xml:space="preserve"> 16 </w:t>
      </w:r>
      <w:r w:rsidRPr="00083D3F">
        <w:rPr>
          <w:rFonts w:ascii="標楷體" w:eastAsia="標楷體" w:hAnsi="標楷體" w:cs="細明體" w:hint="eastAsia"/>
          <w:kern w:val="0"/>
          <w:sz w:val="28"/>
          <w:szCs w:val="28"/>
          <w:lang w:val="zh-TW"/>
        </w:rPr>
        <w:t>條</w:t>
      </w:r>
    </w:p>
    <w:p w:rsidR="00083D3F" w:rsidRPr="00083D3F" w:rsidRDefault="00083D3F" w:rsidP="00083D3F">
      <w:pPr>
        <w:autoSpaceDE w:val="0"/>
        <w:autoSpaceDN w:val="0"/>
        <w:adjustRightInd w:val="0"/>
        <w:spacing w:line="340" w:lineRule="exact"/>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本準則自中華民國一百零一年八月一日施行。</w:t>
      </w:r>
    </w:p>
    <w:p w:rsidR="00083D3F" w:rsidRPr="00083D3F" w:rsidRDefault="00083D3F" w:rsidP="00083D3F">
      <w:pPr>
        <w:autoSpaceDE w:val="0"/>
        <w:autoSpaceDN w:val="0"/>
        <w:adjustRightInd w:val="0"/>
        <w:spacing w:line="340" w:lineRule="exact"/>
        <w:jc w:val="both"/>
        <w:rPr>
          <w:rFonts w:ascii="標楷體" w:eastAsia="標楷體" w:hAnsi="標楷體" w:cs="細明體"/>
          <w:kern w:val="0"/>
          <w:sz w:val="28"/>
          <w:szCs w:val="28"/>
          <w:lang w:val="zh-TW"/>
        </w:rPr>
      </w:pPr>
      <w:r w:rsidRPr="00083D3F">
        <w:rPr>
          <w:rFonts w:ascii="標楷體" w:eastAsia="標楷體" w:hAnsi="標楷體" w:cs="細明體" w:hint="eastAsia"/>
          <w:kern w:val="0"/>
          <w:sz w:val="28"/>
          <w:szCs w:val="28"/>
          <w:lang w:val="zh-TW"/>
        </w:rPr>
        <w:t>本準則修正條文，自發布日施行。</w:t>
      </w:r>
    </w:p>
    <w:p w:rsidR="00AD209E" w:rsidRDefault="00AD209E">
      <w:pPr>
        <w:widowControl/>
        <w:rPr>
          <w:rFonts w:ascii="標楷體" w:eastAsia="標楷體" w:hAnsi="標楷體" w:cs="細明體"/>
          <w:kern w:val="0"/>
          <w:sz w:val="28"/>
          <w:szCs w:val="28"/>
          <w:lang w:val="zh-TW"/>
        </w:rPr>
      </w:pPr>
      <w:r>
        <w:rPr>
          <w:rFonts w:ascii="標楷體" w:eastAsia="標楷體" w:hAnsi="標楷體" w:cs="細明體"/>
          <w:kern w:val="0"/>
          <w:sz w:val="28"/>
          <w:szCs w:val="28"/>
          <w:lang w:val="zh-TW"/>
        </w:rPr>
        <w:br w:type="page"/>
      </w:r>
    </w:p>
    <w:p w:rsidR="00210438" w:rsidRPr="003E6175" w:rsidRDefault="00210438" w:rsidP="00210438">
      <w:pPr>
        <w:pStyle w:val="1"/>
      </w:pPr>
      <w:bookmarkStart w:id="14" w:name="_Toc524907061"/>
      <w:r w:rsidRPr="00B82155">
        <w:rPr>
          <w:rFonts w:hint="eastAsia"/>
        </w:rPr>
        <w:lastRenderedPageBreak/>
        <w:t>附件</w:t>
      </w:r>
      <w:r w:rsidRPr="003E6175">
        <w:rPr>
          <w:rFonts w:hint="eastAsia"/>
        </w:rPr>
        <w:t>（</w:t>
      </w:r>
      <w:r w:rsidRPr="00B82155">
        <w:rPr>
          <w:rFonts w:hint="eastAsia"/>
        </w:rPr>
        <w:t>四</w:t>
      </w:r>
      <w:r w:rsidRPr="003E6175">
        <w:rPr>
          <w:rFonts w:hint="eastAsia"/>
        </w:rPr>
        <w:t>）國民中學及其主管機關辦理升學或國中教育會考模擬考試處理原則</w:t>
      </w:r>
      <w:bookmarkEnd w:id="14"/>
    </w:p>
    <w:p w:rsidR="003E6175" w:rsidRPr="002B7B2E" w:rsidRDefault="003E6175" w:rsidP="003E6175">
      <w:pPr>
        <w:autoSpaceDE w:val="0"/>
        <w:autoSpaceDN w:val="0"/>
        <w:adjustRightInd w:val="0"/>
        <w:spacing w:line="340" w:lineRule="exact"/>
        <w:jc w:val="right"/>
        <w:rPr>
          <w:rFonts w:ascii="Times New Roman" w:eastAsia="標楷體" w:hAnsi="Times New Roman" w:cs="Times New Roman"/>
          <w:b/>
          <w:color w:val="000000"/>
          <w:szCs w:val="24"/>
        </w:rPr>
      </w:pPr>
      <w:r w:rsidRPr="002B7B2E">
        <w:rPr>
          <w:rFonts w:ascii="Times New Roman" w:eastAsia="標楷體" w:hAnsi="Times New Roman" w:cs="Times New Roman" w:hint="eastAsia"/>
          <w:b/>
          <w:color w:val="000000"/>
          <w:szCs w:val="24"/>
        </w:rPr>
        <w:t xml:space="preserve"> 103 </w:t>
      </w:r>
      <w:r w:rsidRPr="002B7B2E">
        <w:rPr>
          <w:rFonts w:ascii="Times New Roman" w:eastAsia="標楷體" w:hAnsi="Times New Roman" w:cs="Times New Roman" w:hint="eastAsia"/>
          <w:b/>
          <w:color w:val="000000"/>
          <w:szCs w:val="24"/>
        </w:rPr>
        <w:t>年</w:t>
      </w:r>
      <w:r w:rsidRPr="002B7B2E">
        <w:rPr>
          <w:rFonts w:ascii="Times New Roman" w:eastAsia="標楷體" w:hAnsi="Times New Roman" w:cs="Times New Roman" w:hint="eastAsia"/>
          <w:b/>
          <w:color w:val="000000"/>
          <w:szCs w:val="24"/>
        </w:rPr>
        <w:t xml:space="preserve"> 10 </w:t>
      </w:r>
      <w:r w:rsidRPr="002B7B2E">
        <w:rPr>
          <w:rFonts w:ascii="Times New Roman" w:eastAsia="標楷體" w:hAnsi="Times New Roman" w:cs="Times New Roman" w:hint="eastAsia"/>
          <w:b/>
          <w:color w:val="000000"/>
          <w:szCs w:val="24"/>
        </w:rPr>
        <w:t>月</w:t>
      </w:r>
      <w:r w:rsidRPr="002B7B2E">
        <w:rPr>
          <w:rFonts w:ascii="Times New Roman" w:eastAsia="標楷體" w:hAnsi="Times New Roman" w:cs="Times New Roman" w:hint="eastAsia"/>
          <w:b/>
          <w:color w:val="000000"/>
          <w:szCs w:val="24"/>
        </w:rPr>
        <w:t xml:space="preserve"> 02 </w:t>
      </w:r>
      <w:r w:rsidRPr="002B7B2E">
        <w:rPr>
          <w:rFonts w:ascii="Times New Roman" w:eastAsia="標楷體" w:hAnsi="Times New Roman" w:cs="Times New Roman" w:hint="eastAsia"/>
          <w:b/>
          <w:color w:val="000000"/>
          <w:szCs w:val="24"/>
        </w:rPr>
        <w:t>日</w:t>
      </w:r>
      <w:r w:rsidR="002B7B2E" w:rsidRPr="002B7B2E">
        <w:rPr>
          <w:rFonts w:ascii="Times New Roman" w:eastAsia="標楷體" w:hAnsi="Times New Roman" w:cs="Times New Roman" w:hint="eastAsia"/>
          <w:b/>
          <w:color w:val="000000"/>
          <w:szCs w:val="24"/>
        </w:rPr>
        <w:t>臺教國署國字第</w:t>
      </w:r>
      <w:r w:rsidR="002B7B2E" w:rsidRPr="002B7B2E">
        <w:rPr>
          <w:rFonts w:ascii="Times New Roman" w:eastAsia="標楷體" w:hAnsi="Times New Roman" w:cs="Times New Roman" w:hint="eastAsia"/>
          <w:b/>
          <w:color w:val="000000"/>
          <w:szCs w:val="24"/>
        </w:rPr>
        <w:t>1030094839B</w:t>
      </w:r>
      <w:r w:rsidR="002B7B2E" w:rsidRPr="002B7B2E">
        <w:rPr>
          <w:rFonts w:ascii="Times New Roman" w:eastAsia="標楷體" w:hAnsi="Times New Roman" w:cs="Times New Roman" w:hint="eastAsia"/>
          <w:b/>
          <w:color w:val="000000"/>
          <w:szCs w:val="24"/>
        </w:rPr>
        <w:t>號</w:t>
      </w:r>
      <w:r w:rsidR="002B7B2E" w:rsidRPr="002B7B2E">
        <w:rPr>
          <w:rFonts w:ascii="Times New Roman" w:eastAsia="標楷體" w:hAnsi="Times New Roman" w:cs="Times New Roman" w:hint="eastAsia"/>
          <w:b/>
          <w:color w:val="000000"/>
          <w:szCs w:val="24"/>
        </w:rPr>
        <w:t xml:space="preserve"> </w:t>
      </w:r>
      <w:r w:rsidR="002B7B2E" w:rsidRPr="002B7B2E">
        <w:rPr>
          <w:rFonts w:ascii="Times New Roman" w:eastAsia="標楷體" w:hAnsi="Times New Roman" w:cs="Times New Roman" w:hint="eastAsia"/>
          <w:b/>
          <w:color w:val="000000"/>
          <w:szCs w:val="24"/>
        </w:rPr>
        <w:t>令</w:t>
      </w:r>
    </w:p>
    <w:p w:rsidR="002B7B2E" w:rsidRDefault="002B7B2E"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一、 教育部國民及學前教育署為促進國民中學階段教學及學習正常化，協助學校了解學生學習情形，以供教師進行適性化補救教學及學生自我改善學習弱項之參據，適應國民中學升學測驗或國中教育會考之程序、題型及答題方式等，特訂定本原則。</w:t>
      </w: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kern w:val="0"/>
          <w:sz w:val="28"/>
          <w:szCs w:val="28"/>
          <w:lang w:val="zh-TW"/>
        </w:rPr>
        <w:t xml:space="preserve"> </w:t>
      </w: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二、 國民中學模擬考試（以下簡稱模擬考）為模擬升學測驗或國中教育會考之準總結性評量。</w:t>
      </w:r>
    </w:p>
    <w:p w:rsidR="003E6175" w:rsidRDefault="003E6175"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三、模擬考辦理時間，應符合下列規定：</w:t>
      </w:r>
    </w:p>
    <w:p w:rsidR="00210438" w:rsidRPr="00210438" w:rsidRDefault="003E6175"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 xml:space="preserve"> </w:t>
      </w:r>
      <w:r w:rsidR="00210438" w:rsidRPr="00210438">
        <w:rPr>
          <w:rFonts w:ascii="標楷體" w:eastAsia="標楷體" w:hAnsi="標楷體" w:cs="細明體" w:hint="eastAsia"/>
          <w:kern w:val="0"/>
          <w:sz w:val="28"/>
          <w:szCs w:val="28"/>
          <w:lang w:val="zh-TW"/>
        </w:rPr>
        <w:t>(一) 於國中三年級始得辦理，且不得於寒暑假結束後之第一週實施。</w:t>
      </w:r>
    </w:p>
    <w:p w:rsidR="00210438" w:rsidRPr="00210438" w:rsidRDefault="003E6175"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 xml:space="preserve"> </w:t>
      </w:r>
      <w:r w:rsidR="00210438" w:rsidRPr="00210438">
        <w:rPr>
          <w:rFonts w:ascii="標楷體" w:eastAsia="標楷體" w:hAnsi="標楷體" w:cs="細明體" w:hint="eastAsia"/>
          <w:kern w:val="0"/>
          <w:sz w:val="28"/>
          <w:szCs w:val="28"/>
          <w:lang w:val="zh-TW"/>
        </w:rPr>
        <w:t>(二) 於平日上課時間辦理者，不得影響領域學習，學校應自行妥善調整課務。</w:t>
      </w:r>
    </w:p>
    <w:p w:rsidR="00210438" w:rsidRPr="00210438" w:rsidRDefault="003E6175"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 xml:space="preserve"> </w:t>
      </w:r>
      <w:r w:rsidR="00210438" w:rsidRPr="00210438">
        <w:rPr>
          <w:rFonts w:ascii="標楷體" w:eastAsia="標楷體" w:hAnsi="標楷體" w:cs="細明體" w:hint="eastAsia"/>
          <w:kern w:val="0"/>
          <w:sz w:val="28"/>
          <w:szCs w:val="28"/>
          <w:lang w:val="zh-TW"/>
        </w:rPr>
        <w:t>(三) 辦理日期應列入學校行事曆。</w:t>
      </w: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四、模擬考辦理次數，每學期不得超過二次（全學年不得超過四次）。</w:t>
      </w: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五、學校及其主管機關是否辦理模擬考及其辦理之日期、方式、命題方向等，應與學校、家長及老師充分溝通後，依共識決定。</w:t>
      </w:r>
    </w:p>
    <w:p w:rsidR="00430C3B" w:rsidRDefault="00430C3B"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六、模擬考成績不得納入平時評量、定期評量及學期總成績中計算。</w:t>
      </w: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七、模擬考之參與，應尊重學生、家長之意願，不得強迫其參加。</w:t>
      </w: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p>
    <w:p w:rsidR="00210438" w:rsidRPr="00210438" w:rsidRDefault="00210438" w:rsidP="00210438">
      <w:pPr>
        <w:autoSpaceDE w:val="0"/>
        <w:autoSpaceDN w:val="0"/>
        <w:adjustRightInd w:val="0"/>
        <w:spacing w:line="340" w:lineRule="exact"/>
        <w:rPr>
          <w:rFonts w:ascii="標楷體" w:eastAsia="標楷體" w:hAnsi="標楷體" w:cs="細明體"/>
          <w:kern w:val="0"/>
          <w:sz w:val="28"/>
          <w:szCs w:val="28"/>
          <w:lang w:val="zh-TW"/>
        </w:rPr>
      </w:pPr>
      <w:r w:rsidRPr="00210438">
        <w:rPr>
          <w:rFonts w:ascii="標楷體" w:eastAsia="標楷體" w:hAnsi="標楷體" w:cs="細明體" w:hint="eastAsia"/>
          <w:kern w:val="0"/>
          <w:sz w:val="28"/>
          <w:szCs w:val="28"/>
          <w:lang w:val="zh-TW"/>
        </w:rPr>
        <w:t>八、模擬考所需相關費用，應由自願參加者負擔。但家境清寒者，得由學校協助以教育儲蓄戶等方式支應。</w:t>
      </w:r>
    </w:p>
    <w:p w:rsidR="00210438" w:rsidRDefault="00210438">
      <w:pPr>
        <w:widowControl/>
        <w:rPr>
          <w:rFonts w:ascii="標楷體" w:eastAsia="標楷體" w:hAnsi="標楷體" w:cs="細明體"/>
          <w:kern w:val="0"/>
          <w:sz w:val="28"/>
          <w:szCs w:val="28"/>
          <w:lang w:val="zh-TW"/>
        </w:rPr>
      </w:pPr>
      <w:bookmarkStart w:id="15" w:name="_GoBack"/>
      <w:bookmarkEnd w:id="15"/>
    </w:p>
    <w:sectPr w:rsidR="00210438" w:rsidSect="00451CE7">
      <w:footerReference w:type="even" r:id="rId23"/>
      <w:footerReference w:type="default" r:id="rId24"/>
      <w:pgSz w:w="11906" w:h="16838"/>
      <w:pgMar w:top="567" w:right="567" w:bottom="567" w:left="567" w:header="851" w:footer="992" w:gutter="0"/>
      <w:pgNumType w:start="0"/>
      <w:cols w:space="425"/>
      <w:titlePg/>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8D37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4FB" w:rsidRDefault="006D14FB" w:rsidP="001714A2">
      <w:r>
        <w:separator/>
      </w:r>
    </w:p>
  </w:endnote>
  <w:endnote w:type="continuationSeparator" w:id="0">
    <w:p w:rsidR="006D14FB" w:rsidRDefault="006D14FB" w:rsidP="0017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華康中黑體">
    <w:altName w:val="Arial Unicode MS"/>
    <w:charset w:val="88"/>
    <w:family w:val="modern"/>
    <w:pitch w:val="fixed"/>
    <w:sig w:usb0="F1002BFF" w:usb1="29DFFFFF" w:usb2="00000037" w:usb3="00000000" w:csb0="003F00F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49" w:rsidRDefault="00283A49" w:rsidP="0064142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separate"/>
    </w:r>
    <w:r>
      <w:rPr>
        <w:rStyle w:val="a8"/>
        <w:noProof/>
      </w:rPr>
      <w:t>50</w:t>
    </w:r>
    <w:r>
      <w:rPr>
        <w:rStyle w:val="a8"/>
      </w:rPr>
      <w:fldChar w:fldCharType="end"/>
    </w:r>
  </w:p>
  <w:p w:rsidR="00283A49" w:rsidRDefault="00283A49" w:rsidP="0064142A">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A49" w:rsidRDefault="00283A49" w:rsidP="006A2016">
    <w:pPr>
      <w:pStyle w:val="a6"/>
      <w:framePr w:wrap="around" w:vAnchor="text" w:hAnchor="margin" w:xAlign="outside" w:y="1"/>
      <w:jc w:val="center"/>
      <w:rPr>
        <w:rStyle w:val="a8"/>
      </w:rPr>
    </w:pPr>
    <w:r>
      <w:rPr>
        <w:rStyle w:val="a8"/>
      </w:rPr>
      <w:fldChar w:fldCharType="begin"/>
    </w:r>
    <w:r>
      <w:rPr>
        <w:rStyle w:val="a8"/>
      </w:rPr>
      <w:instrText xml:space="preserve">PAGE  </w:instrText>
    </w:r>
    <w:r>
      <w:rPr>
        <w:rStyle w:val="a8"/>
      </w:rPr>
      <w:fldChar w:fldCharType="separate"/>
    </w:r>
    <w:r w:rsidR="0083780B">
      <w:rPr>
        <w:rStyle w:val="a8"/>
        <w:noProof/>
      </w:rPr>
      <w:t>8</w:t>
    </w:r>
    <w:r>
      <w:rPr>
        <w:rStyle w:val="a8"/>
      </w:rPr>
      <w:fldChar w:fldCharType="end"/>
    </w:r>
  </w:p>
  <w:p w:rsidR="00283A49" w:rsidRDefault="00283A49" w:rsidP="006A2016">
    <w:pPr>
      <w:pStyle w:val="a6"/>
      <w:ind w:right="360"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4FB" w:rsidRDefault="006D14FB" w:rsidP="001714A2">
      <w:r>
        <w:separator/>
      </w:r>
    </w:p>
  </w:footnote>
  <w:footnote w:type="continuationSeparator" w:id="0">
    <w:p w:rsidR="006D14FB" w:rsidRDefault="006D14FB" w:rsidP="00171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39C"/>
    <w:multiLevelType w:val="hybridMultilevel"/>
    <w:tmpl w:val="B97A35E6"/>
    <w:lvl w:ilvl="0" w:tplc="28F80A12">
      <w:start w:val="1"/>
      <w:numFmt w:val="decimal"/>
      <w:lvlText w:val="(%1)"/>
      <w:lvlJc w:val="left"/>
      <w:pPr>
        <w:tabs>
          <w:tab w:val="num" w:pos="880"/>
        </w:tabs>
        <w:ind w:left="8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7D25CF"/>
    <w:multiLevelType w:val="hybridMultilevel"/>
    <w:tmpl w:val="5E0426D0"/>
    <w:lvl w:ilvl="0" w:tplc="3E22FBB6">
      <w:start w:val="1"/>
      <w:numFmt w:val="bullet"/>
      <w:lvlText w:val=""/>
      <w:lvlJc w:val="left"/>
      <w:pPr>
        <w:ind w:left="412" w:hanging="480"/>
      </w:pPr>
      <w:rPr>
        <w:rFonts w:ascii="Wingdings" w:hAnsi="Wingdings" w:hint="default"/>
        <w:color w:val="000000" w:themeColor="text1"/>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2">
    <w:nsid w:val="04A30803"/>
    <w:multiLevelType w:val="hybridMultilevel"/>
    <w:tmpl w:val="FD30D03A"/>
    <w:lvl w:ilvl="0" w:tplc="28F80A12">
      <w:start w:val="1"/>
      <w:numFmt w:val="decimal"/>
      <w:lvlText w:val="(%1)"/>
      <w:lvlJc w:val="left"/>
      <w:pPr>
        <w:tabs>
          <w:tab w:val="num" w:pos="880"/>
        </w:tabs>
        <w:ind w:left="8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5FF29E0"/>
    <w:multiLevelType w:val="multilevel"/>
    <w:tmpl w:val="86C805B0"/>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
    <w:nsid w:val="0BE3372A"/>
    <w:multiLevelType w:val="multilevel"/>
    <w:tmpl w:val="FD868AA4"/>
    <w:lvl w:ilvl="0">
      <w:start w:val="1"/>
      <w:numFmt w:val="taiwaneseCountingThousand"/>
      <w:lvlText w:val="(%1)"/>
      <w:lvlJc w:val="left"/>
      <w:pPr>
        <w:tabs>
          <w:tab w:val="num" w:pos="880"/>
        </w:tabs>
        <w:ind w:left="8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0D813E62"/>
    <w:multiLevelType w:val="hybridMultilevel"/>
    <w:tmpl w:val="0D90D0AA"/>
    <w:lvl w:ilvl="0" w:tplc="2DDE190A">
      <w:start w:val="1"/>
      <w:numFmt w:val="upperLetter"/>
      <w:lvlText w:val="%1."/>
      <w:lvlJc w:val="left"/>
      <w:pPr>
        <w:ind w:left="1901" w:hanging="360"/>
      </w:pPr>
      <w:rPr>
        <w:rFonts w:hint="default"/>
      </w:rPr>
    </w:lvl>
    <w:lvl w:ilvl="1" w:tplc="04090019" w:tentative="1">
      <w:start w:val="1"/>
      <w:numFmt w:val="ideographTraditional"/>
      <w:lvlText w:val="%2、"/>
      <w:lvlJc w:val="left"/>
      <w:pPr>
        <w:ind w:left="2501" w:hanging="480"/>
      </w:pPr>
    </w:lvl>
    <w:lvl w:ilvl="2" w:tplc="0409001B" w:tentative="1">
      <w:start w:val="1"/>
      <w:numFmt w:val="lowerRoman"/>
      <w:lvlText w:val="%3."/>
      <w:lvlJc w:val="right"/>
      <w:pPr>
        <w:ind w:left="2981" w:hanging="480"/>
      </w:pPr>
    </w:lvl>
    <w:lvl w:ilvl="3" w:tplc="0409000F" w:tentative="1">
      <w:start w:val="1"/>
      <w:numFmt w:val="decimal"/>
      <w:lvlText w:val="%4."/>
      <w:lvlJc w:val="left"/>
      <w:pPr>
        <w:ind w:left="3461" w:hanging="480"/>
      </w:pPr>
    </w:lvl>
    <w:lvl w:ilvl="4" w:tplc="04090019" w:tentative="1">
      <w:start w:val="1"/>
      <w:numFmt w:val="ideographTraditional"/>
      <w:lvlText w:val="%5、"/>
      <w:lvlJc w:val="left"/>
      <w:pPr>
        <w:ind w:left="3941" w:hanging="480"/>
      </w:pPr>
    </w:lvl>
    <w:lvl w:ilvl="5" w:tplc="0409001B" w:tentative="1">
      <w:start w:val="1"/>
      <w:numFmt w:val="lowerRoman"/>
      <w:lvlText w:val="%6."/>
      <w:lvlJc w:val="right"/>
      <w:pPr>
        <w:ind w:left="4421" w:hanging="480"/>
      </w:pPr>
    </w:lvl>
    <w:lvl w:ilvl="6" w:tplc="0409000F" w:tentative="1">
      <w:start w:val="1"/>
      <w:numFmt w:val="decimal"/>
      <w:lvlText w:val="%7."/>
      <w:lvlJc w:val="left"/>
      <w:pPr>
        <w:ind w:left="4901" w:hanging="480"/>
      </w:pPr>
    </w:lvl>
    <w:lvl w:ilvl="7" w:tplc="04090019" w:tentative="1">
      <w:start w:val="1"/>
      <w:numFmt w:val="ideographTraditional"/>
      <w:lvlText w:val="%8、"/>
      <w:lvlJc w:val="left"/>
      <w:pPr>
        <w:ind w:left="5381" w:hanging="480"/>
      </w:pPr>
    </w:lvl>
    <w:lvl w:ilvl="8" w:tplc="0409001B" w:tentative="1">
      <w:start w:val="1"/>
      <w:numFmt w:val="lowerRoman"/>
      <w:lvlText w:val="%9."/>
      <w:lvlJc w:val="right"/>
      <w:pPr>
        <w:ind w:left="5861" w:hanging="480"/>
      </w:pPr>
    </w:lvl>
  </w:abstractNum>
  <w:abstractNum w:abstractNumId="6">
    <w:nsid w:val="0EEF14CE"/>
    <w:multiLevelType w:val="multilevel"/>
    <w:tmpl w:val="9F9EE0A8"/>
    <w:lvl w:ilvl="0">
      <w:start w:val="1"/>
      <w:numFmt w:val="decimal"/>
      <w:lvlText w:val="%1."/>
      <w:lvlJc w:val="left"/>
      <w:pPr>
        <w:ind w:left="1494" w:hanging="36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7">
    <w:nsid w:val="11325C77"/>
    <w:multiLevelType w:val="hybridMultilevel"/>
    <w:tmpl w:val="2438D862"/>
    <w:lvl w:ilvl="0" w:tplc="C6AC5776">
      <w:start w:val="1"/>
      <w:numFmt w:val="taiwaneseCountingThousand"/>
      <w:lvlText w:val="(%1)"/>
      <w:lvlJc w:val="left"/>
      <w:pPr>
        <w:ind w:left="468" w:hanging="480"/>
      </w:pPr>
      <w:rPr>
        <w:rFonts w:hint="default"/>
        <w:sz w:val="28"/>
        <w:szCs w:val="28"/>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8">
    <w:nsid w:val="13B7013F"/>
    <w:multiLevelType w:val="hybridMultilevel"/>
    <w:tmpl w:val="FEF8FAF2"/>
    <w:lvl w:ilvl="0" w:tplc="28F80A12">
      <w:start w:val="1"/>
      <w:numFmt w:val="decimal"/>
      <w:lvlText w:val="(%1)"/>
      <w:lvlJc w:val="left"/>
      <w:pPr>
        <w:tabs>
          <w:tab w:val="num" w:pos="880"/>
        </w:tabs>
        <w:ind w:left="8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520340D"/>
    <w:multiLevelType w:val="multilevel"/>
    <w:tmpl w:val="273EE7B4"/>
    <w:lvl w:ilvl="0">
      <w:start w:val="1"/>
      <w:numFmt w:val="decimal"/>
      <w:lvlText w:val="%1."/>
      <w:lvlJc w:val="left"/>
      <w:pPr>
        <w:tabs>
          <w:tab w:val="num" w:pos="1080"/>
        </w:tabs>
        <w:ind w:left="1080" w:hanging="360"/>
      </w:pPr>
      <w:rPr>
        <w:b/>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0">
    <w:nsid w:val="16171A2B"/>
    <w:multiLevelType w:val="hybridMultilevel"/>
    <w:tmpl w:val="7C74FB52"/>
    <w:lvl w:ilvl="0" w:tplc="77D8F6D4">
      <w:start w:val="1"/>
      <w:numFmt w:val="ideographLegalTraditional"/>
      <w:lvlText w:val="%1、"/>
      <w:lvlJc w:val="left"/>
      <w:pPr>
        <w:tabs>
          <w:tab w:val="num" w:pos="720"/>
        </w:tabs>
        <w:ind w:left="720" w:hanging="720"/>
      </w:pPr>
      <w:rPr>
        <w:rFonts w:hAnsi="標楷體" w:hint="default"/>
      </w:rPr>
    </w:lvl>
    <w:lvl w:ilvl="1" w:tplc="231646EA">
      <w:start w:val="1"/>
      <w:numFmt w:val="taiwaneseCountingThousand"/>
      <w:lvlText w:val="(%2)"/>
      <w:lvlJc w:val="left"/>
      <w:pPr>
        <w:tabs>
          <w:tab w:val="num" w:pos="1200"/>
        </w:tabs>
        <w:ind w:left="1200" w:hanging="720"/>
      </w:pPr>
      <w:rPr>
        <w:rFonts w:ascii="標楷體" w:eastAsia="標楷體" w:hAnsi="標楷體" w:hint="default"/>
      </w:rPr>
    </w:lvl>
    <w:lvl w:ilvl="2" w:tplc="004A5F78">
      <w:start w:val="1"/>
      <w:numFmt w:val="taiwaneseCountingThousand"/>
      <w:lvlText w:val="(%3)"/>
      <w:lvlJc w:val="left"/>
      <w:pPr>
        <w:tabs>
          <w:tab w:val="num" w:pos="1440"/>
        </w:tabs>
        <w:ind w:left="1440" w:hanging="480"/>
      </w:pPr>
      <w:rPr>
        <w:rFonts w:hint="default"/>
      </w:rPr>
    </w:lvl>
    <w:lvl w:ilvl="3" w:tplc="666C9E6A">
      <w:start w:val="1"/>
      <w:numFmt w:val="decimal"/>
      <w:lvlText w:val="%4."/>
      <w:lvlJc w:val="left"/>
      <w:pPr>
        <w:tabs>
          <w:tab w:val="num" w:pos="1800"/>
        </w:tabs>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783439A"/>
    <w:multiLevelType w:val="hybridMultilevel"/>
    <w:tmpl w:val="446E9564"/>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1ED203BC"/>
    <w:multiLevelType w:val="hybridMultilevel"/>
    <w:tmpl w:val="C6424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5022A9"/>
    <w:multiLevelType w:val="multilevel"/>
    <w:tmpl w:val="E1F0668E"/>
    <w:lvl w:ilvl="0">
      <w:start w:val="1"/>
      <w:numFmt w:val="decimal"/>
      <w:lvlText w:val="%1."/>
      <w:lvlJc w:val="left"/>
      <w:pPr>
        <w:ind w:left="1494" w:hanging="360"/>
      </w:pPr>
      <w:rPr>
        <w:b/>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4">
    <w:nsid w:val="257D72D6"/>
    <w:multiLevelType w:val="multilevel"/>
    <w:tmpl w:val="734C8E2C"/>
    <w:lvl w:ilvl="0">
      <w:start w:val="1"/>
      <w:numFmt w:val="decimal"/>
      <w:lvlText w:val="%1."/>
      <w:lvlJc w:val="left"/>
      <w:pPr>
        <w:ind w:left="1081" w:hanging="48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15">
    <w:nsid w:val="26E96335"/>
    <w:multiLevelType w:val="multilevel"/>
    <w:tmpl w:val="770A2314"/>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6">
    <w:nsid w:val="2A7C0767"/>
    <w:multiLevelType w:val="hybridMultilevel"/>
    <w:tmpl w:val="4FEEACAA"/>
    <w:lvl w:ilvl="0" w:tplc="28F80A12">
      <w:start w:val="1"/>
      <w:numFmt w:val="decimal"/>
      <w:lvlText w:val="(%1)"/>
      <w:lvlJc w:val="left"/>
      <w:pPr>
        <w:tabs>
          <w:tab w:val="num" w:pos="880"/>
        </w:tabs>
        <w:ind w:left="8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2FF57F94"/>
    <w:multiLevelType w:val="multilevel"/>
    <w:tmpl w:val="53F43EE8"/>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18">
    <w:nsid w:val="344F6D88"/>
    <w:multiLevelType w:val="multilevel"/>
    <w:tmpl w:val="A042A2B0"/>
    <w:lvl w:ilvl="0">
      <w:start w:val="1"/>
      <w:numFmt w:val="decimal"/>
      <w:lvlText w:val="%1."/>
      <w:lvlJc w:val="left"/>
      <w:pPr>
        <w:ind w:left="1637" w:hanging="360"/>
      </w:pPr>
      <w:rPr>
        <w:b/>
        <w:sz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9">
    <w:nsid w:val="34D641AB"/>
    <w:multiLevelType w:val="multilevel"/>
    <w:tmpl w:val="FCCEECD6"/>
    <w:lvl w:ilvl="0">
      <w:start w:val="1"/>
      <w:numFmt w:val="bullet"/>
      <w:lvlText w:val=""/>
      <w:lvlJc w:val="left"/>
      <w:pPr>
        <w:tabs>
          <w:tab w:val="num" w:pos="960"/>
        </w:tabs>
        <w:ind w:left="960" w:hanging="480"/>
      </w:pPr>
      <w:rPr>
        <w:rFonts w:ascii="Symbol" w:hAnsi="Symbol" w:cs="Symbol" w:hint="default"/>
        <w:b/>
        <w:sz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0">
    <w:nsid w:val="37C7027F"/>
    <w:multiLevelType w:val="multilevel"/>
    <w:tmpl w:val="DEE82DB6"/>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21">
    <w:nsid w:val="38DB57AA"/>
    <w:multiLevelType w:val="multilevel"/>
    <w:tmpl w:val="B572481E"/>
    <w:lvl w:ilvl="0">
      <w:start w:val="1"/>
      <w:numFmt w:val="taiwaneseCountingThousand"/>
      <w:lvlText w:val="(%1)"/>
      <w:lvlJc w:val="left"/>
      <w:pPr>
        <w:ind w:left="360" w:hanging="360"/>
      </w:pPr>
      <w:rPr>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nsid w:val="39AF3EDE"/>
    <w:multiLevelType w:val="multilevel"/>
    <w:tmpl w:val="0BC24F2A"/>
    <w:lvl w:ilvl="0">
      <w:start w:val="1"/>
      <w:numFmt w:val="decimal"/>
      <w:lvlText w:val="%1."/>
      <w:lvlJc w:val="left"/>
      <w:pPr>
        <w:tabs>
          <w:tab w:val="num" w:pos="840"/>
        </w:tabs>
        <w:ind w:left="840" w:hanging="480"/>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48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48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480"/>
      </w:pPr>
    </w:lvl>
  </w:abstractNum>
  <w:abstractNum w:abstractNumId="23">
    <w:nsid w:val="3B7D6EAF"/>
    <w:multiLevelType w:val="multilevel"/>
    <w:tmpl w:val="22D801AE"/>
    <w:lvl w:ilvl="0">
      <w:start w:val="1"/>
      <w:numFmt w:val="bullet"/>
      <w:lvlText w:val=""/>
      <w:lvlJc w:val="left"/>
      <w:pPr>
        <w:ind w:left="514" w:hanging="480"/>
      </w:pPr>
      <w:rPr>
        <w:rFonts w:ascii="Symbol" w:hAnsi="Symbol" w:cs="Symbol" w:hint="default"/>
        <w:b/>
        <w:sz w:val="28"/>
      </w:rPr>
    </w:lvl>
    <w:lvl w:ilvl="1">
      <w:start w:val="1"/>
      <w:numFmt w:val="bullet"/>
      <w:lvlText w:val=""/>
      <w:lvlJc w:val="left"/>
      <w:pPr>
        <w:ind w:left="994" w:hanging="480"/>
      </w:pPr>
      <w:rPr>
        <w:rFonts w:ascii="Wingdings" w:hAnsi="Wingdings" w:cs="Wingdings" w:hint="default"/>
      </w:rPr>
    </w:lvl>
    <w:lvl w:ilvl="2">
      <w:start w:val="1"/>
      <w:numFmt w:val="bullet"/>
      <w:lvlText w:val=""/>
      <w:lvlJc w:val="left"/>
      <w:pPr>
        <w:ind w:left="1474" w:hanging="480"/>
      </w:pPr>
      <w:rPr>
        <w:rFonts w:ascii="Wingdings" w:hAnsi="Wingdings" w:cs="Wingdings" w:hint="default"/>
      </w:rPr>
    </w:lvl>
    <w:lvl w:ilvl="3">
      <w:start w:val="1"/>
      <w:numFmt w:val="bullet"/>
      <w:lvlText w:val=""/>
      <w:lvlJc w:val="left"/>
      <w:pPr>
        <w:ind w:left="1954" w:hanging="480"/>
      </w:pPr>
      <w:rPr>
        <w:rFonts w:ascii="Wingdings" w:hAnsi="Wingdings" w:cs="Wingdings" w:hint="default"/>
      </w:rPr>
    </w:lvl>
    <w:lvl w:ilvl="4">
      <w:start w:val="1"/>
      <w:numFmt w:val="bullet"/>
      <w:lvlText w:val=""/>
      <w:lvlJc w:val="left"/>
      <w:pPr>
        <w:ind w:left="2434" w:hanging="480"/>
      </w:pPr>
      <w:rPr>
        <w:rFonts w:ascii="Wingdings" w:hAnsi="Wingdings" w:cs="Wingdings" w:hint="default"/>
      </w:rPr>
    </w:lvl>
    <w:lvl w:ilvl="5">
      <w:start w:val="1"/>
      <w:numFmt w:val="bullet"/>
      <w:lvlText w:val=""/>
      <w:lvlJc w:val="left"/>
      <w:pPr>
        <w:ind w:left="2914" w:hanging="480"/>
      </w:pPr>
      <w:rPr>
        <w:rFonts w:ascii="Wingdings" w:hAnsi="Wingdings" w:cs="Wingdings" w:hint="default"/>
      </w:rPr>
    </w:lvl>
    <w:lvl w:ilvl="6">
      <w:start w:val="1"/>
      <w:numFmt w:val="bullet"/>
      <w:lvlText w:val=""/>
      <w:lvlJc w:val="left"/>
      <w:pPr>
        <w:ind w:left="3394" w:hanging="480"/>
      </w:pPr>
      <w:rPr>
        <w:rFonts w:ascii="Wingdings" w:hAnsi="Wingdings" w:cs="Wingdings" w:hint="default"/>
      </w:rPr>
    </w:lvl>
    <w:lvl w:ilvl="7">
      <w:start w:val="1"/>
      <w:numFmt w:val="bullet"/>
      <w:lvlText w:val=""/>
      <w:lvlJc w:val="left"/>
      <w:pPr>
        <w:ind w:left="3874" w:hanging="480"/>
      </w:pPr>
      <w:rPr>
        <w:rFonts w:ascii="Wingdings" w:hAnsi="Wingdings" w:cs="Wingdings" w:hint="default"/>
      </w:rPr>
    </w:lvl>
    <w:lvl w:ilvl="8">
      <w:start w:val="1"/>
      <w:numFmt w:val="bullet"/>
      <w:lvlText w:val=""/>
      <w:lvlJc w:val="left"/>
      <w:pPr>
        <w:ind w:left="4354" w:hanging="480"/>
      </w:pPr>
      <w:rPr>
        <w:rFonts w:ascii="Wingdings" w:hAnsi="Wingdings" w:cs="Wingdings" w:hint="default"/>
      </w:rPr>
    </w:lvl>
  </w:abstractNum>
  <w:abstractNum w:abstractNumId="24">
    <w:nsid w:val="3CE72D7B"/>
    <w:multiLevelType w:val="hybridMultilevel"/>
    <w:tmpl w:val="285495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BB7B39"/>
    <w:multiLevelType w:val="multilevel"/>
    <w:tmpl w:val="2728B7EC"/>
    <w:lvl w:ilvl="0">
      <w:start w:val="1"/>
      <w:numFmt w:val="decimal"/>
      <w:lvlText w:val="%1."/>
      <w:lvlJc w:val="left"/>
      <w:pPr>
        <w:ind w:left="1240" w:hanging="360"/>
      </w:pPr>
      <w:rPr>
        <w:b/>
        <w:sz w:val="28"/>
      </w:rPr>
    </w:lvl>
    <w:lvl w:ilvl="1">
      <w:start w:val="1"/>
      <w:numFmt w:val="ideographTraditional"/>
      <w:lvlText w:val="%2、"/>
      <w:lvlJc w:val="left"/>
      <w:pPr>
        <w:ind w:left="1840" w:hanging="480"/>
      </w:pPr>
    </w:lvl>
    <w:lvl w:ilvl="2">
      <w:start w:val="1"/>
      <w:numFmt w:val="lowerRoman"/>
      <w:lvlText w:val="%3."/>
      <w:lvlJc w:val="right"/>
      <w:pPr>
        <w:ind w:left="2320" w:hanging="480"/>
      </w:pPr>
    </w:lvl>
    <w:lvl w:ilvl="3">
      <w:start w:val="1"/>
      <w:numFmt w:val="decimal"/>
      <w:lvlText w:val="%4."/>
      <w:lvlJc w:val="left"/>
      <w:pPr>
        <w:ind w:left="2800" w:hanging="480"/>
      </w:pPr>
    </w:lvl>
    <w:lvl w:ilvl="4">
      <w:start w:val="1"/>
      <w:numFmt w:val="ideographTraditional"/>
      <w:lvlText w:val="%5、"/>
      <w:lvlJc w:val="left"/>
      <w:pPr>
        <w:ind w:left="3280" w:hanging="480"/>
      </w:pPr>
    </w:lvl>
    <w:lvl w:ilvl="5">
      <w:start w:val="1"/>
      <w:numFmt w:val="lowerRoman"/>
      <w:lvlText w:val="%6."/>
      <w:lvlJc w:val="right"/>
      <w:pPr>
        <w:ind w:left="3760" w:hanging="480"/>
      </w:pPr>
    </w:lvl>
    <w:lvl w:ilvl="6">
      <w:start w:val="1"/>
      <w:numFmt w:val="decimal"/>
      <w:lvlText w:val="%7."/>
      <w:lvlJc w:val="left"/>
      <w:pPr>
        <w:ind w:left="4240" w:hanging="480"/>
      </w:pPr>
    </w:lvl>
    <w:lvl w:ilvl="7">
      <w:start w:val="1"/>
      <w:numFmt w:val="ideographTraditional"/>
      <w:lvlText w:val="%8、"/>
      <w:lvlJc w:val="left"/>
      <w:pPr>
        <w:ind w:left="4720" w:hanging="480"/>
      </w:pPr>
    </w:lvl>
    <w:lvl w:ilvl="8">
      <w:start w:val="1"/>
      <w:numFmt w:val="lowerRoman"/>
      <w:lvlText w:val="%9."/>
      <w:lvlJc w:val="right"/>
      <w:pPr>
        <w:ind w:left="5200" w:hanging="480"/>
      </w:pPr>
    </w:lvl>
  </w:abstractNum>
  <w:abstractNum w:abstractNumId="26">
    <w:nsid w:val="44151E47"/>
    <w:multiLevelType w:val="multilevel"/>
    <w:tmpl w:val="6C427972"/>
    <w:lvl w:ilvl="0">
      <w:start w:val="1"/>
      <w:numFmt w:val="decimal"/>
      <w:lvlText w:val="%1."/>
      <w:lvlJc w:val="left"/>
      <w:pPr>
        <w:tabs>
          <w:tab w:val="num" w:pos="1320"/>
        </w:tabs>
        <w:ind w:left="1320" w:hanging="480"/>
      </w:pPr>
      <w:rPr>
        <w:b/>
        <w:sz w:val="28"/>
      </w:rPr>
    </w:lvl>
    <w:lvl w:ilvl="1">
      <w:start w:val="1"/>
      <w:numFmt w:val="bullet"/>
      <w:lvlText w:val=""/>
      <w:lvlJc w:val="left"/>
      <w:pPr>
        <w:tabs>
          <w:tab w:val="num" w:pos="1320"/>
        </w:tabs>
        <w:ind w:left="1320" w:hanging="480"/>
      </w:pPr>
      <w:rPr>
        <w:rFonts w:ascii="Wingdings" w:hAnsi="Wingdings" w:cs="Wingdings" w:hint="default"/>
      </w:rPr>
    </w:lvl>
    <w:lvl w:ilvl="2">
      <w:start w:val="1"/>
      <w:numFmt w:val="bullet"/>
      <w:lvlText w:val=""/>
      <w:lvlJc w:val="left"/>
      <w:pPr>
        <w:tabs>
          <w:tab w:val="num" w:pos="1800"/>
        </w:tabs>
        <w:ind w:left="1800" w:hanging="480"/>
      </w:pPr>
      <w:rPr>
        <w:rFonts w:ascii="Wingdings" w:hAnsi="Wingdings" w:cs="Wingdings" w:hint="default"/>
      </w:rPr>
    </w:lvl>
    <w:lvl w:ilvl="3">
      <w:start w:val="1"/>
      <w:numFmt w:val="bullet"/>
      <w:lvlText w:val=""/>
      <w:lvlJc w:val="left"/>
      <w:pPr>
        <w:tabs>
          <w:tab w:val="num" w:pos="2280"/>
        </w:tabs>
        <w:ind w:left="2280" w:hanging="480"/>
      </w:pPr>
      <w:rPr>
        <w:rFonts w:ascii="Wingdings" w:hAnsi="Wingdings" w:cs="Wingdings" w:hint="default"/>
      </w:rPr>
    </w:lvl>
    <w:lvl w:ilvl="4">
      <w:start w:val="1"/>
      <w:numFmt w:val="bullet"/>
      <w:lvlText w:val=""/>
      <w:lvlJc w:val="left"/>
      <w:pPr>
        <w:tabs>
          <w:tab w:val="num" w:pos="2760"/>
        </w:tabs>
        <w:ind w:left="2760" w:hanging="480"/>
      </w:pPr>
      <w:rPr>
        <w:rFonts w:ascii="Wingdings" w:hAnsi="Wingdings" w:cs="Wingdings" w:hint="default"/>
      </w:rPr>
    </w:lvl>
    <w:lvl w:ilvl="5">
      <w:start w:val="1"/>
      <w:numFmt w:val="bullet"/>
      <w:lvlText w:val=""/>
      <w:lvlJc w:val="left"/>
      <w:pPr>
        <w:tabs>
          <w:tab w:val="num" w:pos="3240"/>
        </w:tabs>
        <w:ind w:left="3240" w:hanging="480"/>
      </w:pPr>
      <w:rPr>
        <w:rFonts w:ascii="Wingdings" w:hAnsi="Wingdings" w:cs="Wingdings" w:hint="default"/>
      </w:rPr>
    </w:lvl>
    <w:lvl w:ilvl="6">
      <w:start w:val="1"/>
      <w:numFmt w:val="bullet"/>
      <w:lvlText w:val=""/>
      <w:lvlJc w:val="left"/>
      <w:pPr>
        <w:tabs>
          <w:tab w:val="num" w:pos="3720"/>
        </w:tabs>
        <w:ind w:left="3720" w:hanging="480"/>
      </w:pPr>
      <w:rPr>
        <w:rFonts w:ascii="Wingdings" w:hAnsi="Wingdings" w:cs="Wingdings" w:hint="default"/>
      </w:rPr>
    </w:lvl>
    <w:lvl w:ilvl="7">
      <w:start w:val="1"/>
      <w:numFmt w:val="bullet"/>
      <w:lvlText w:val=""/>
      <w:lvlJc w:val="left"/>
      <w:pPr>
        <w:tabs>
          <w:tab w:val="num" w:pos="4200"/>
        </w:tabs>
        <w:ind w:left="4200" w:hanging="480"/>
      </w:pPr>
      <w:rPr>
        <w:rFonts w:ascii="Wingdings" w:hAnsi="Wingdings" w:cs="Wingdings" w:hint="default"/>
      </w:rPr>
    </w:lvl>
    <w:lvl w:ilvl="8">
      <w:start w:val="1"/>
      <w:numFmt w:val="bullet"/>
      <w:lvlText w:val=""/>
      <w:lvlJc w:val="left"/>
      <w:pPr>
        <w:tabs>
          <w:tab w:val="num" w:pos="4680"/>
        </w:tabs>
        <w:ind w:left="4680" w:hanging="480"/>
      </w:pPr>
      <w:rPr>
        <w:rFonts w:ascii="Wingdings" w:hAnsi="Wingdings" w:cs="Wingdings" w:hint="default"/>
      </w:rPr>
    </w:lvl>
  </w:abstractNum>
  <w:abstractNum w:abstractNumId="27">
    <w:nsid w:val="47B110EB"/>
    <w:multiLevelType w:val="hybridMultilevel"/>
    <w:tmpl w:val="207695A0"/>
    <w:lvl w:ilvl="0" w:tplc="04090015">
      <w:start w:val="1"/>
      <w:numFmt w:val="taiwaneseCountingThousand"/>
      <w:lvlText w:val="%1、"/>
      <w:lvlJc w:val="left"/>
      <w:pPr>
        <w:ind w:left="480" w:hanging="480"/>
      </w:pPr>
      <w:rPr>
        <w:rFonts w:hint="default"/>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7F825E3"/>
    <w:multiLevelType w:val="hybridMultilevel"/>
    <w:tmpl w:val="9DCABE66"/>
    <w:lvl w:ilvl="0" w:tplc="D31EBE7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89F2EF6"/>
    <w:multiLevelType w:val="hybridMultilevel"/>
    <w:tmpl w:val="BD4459E0"/>
    <w:lvl w:ilvl="0" w:tplc="28F80A12">
      <w:start w:val="1"/>
      <w:numFmt w:val="decimal"/>
      <w:lvlText w:val="(%1)"/>
      <w:lvlJc w:val="left"/>
      <w:pPr>
        <w:tabs>
          <w:tab w:val="num" w:pos="880"/>
        </w:tabs>
        <w:ind w:left="8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C3B3CFD"/>
    <w:multiLevelType w:val="multilevel"/>
    <w:tmpl w:val="02B8AFE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nsid w:val="4F7A3F05"/>
    <w:multiLevelType w:val="multilevel"/>
    <w:tmpl w:val="CF4C2E94"/>
    <w:lvl w:ilvl="0">
      <w:start w:val="1"/>
      <w:numFmt w:val="bullet"/>
      <w:lvlText w:val=""/>
      <w:lvlJc w:val="left"/>
      <w:pPr>
        <w:tabs>
          <w:tab w:val="num" w:pos="2040"/>
        </w:tabs>
        <w:ind w:left="2040" w:hanging="480"/>
      </w:pPr>
      <w:rPr>
        <w:rFonts w:ascii="Symbol" w:hAnsi="Symbol" w:cs="Symbol" w:hint="default"/>
        <w:b/>
        <w:sz w:val="28"/>
      </w:rPr>
    </w:lvl>
    <w:lvl w:ilvl="1">
      <w:start w:val="1"/>
      <w:numFmt w:val="bullet"/>
      <w:lvlText w:val=""/>
      <w:lvlJc w:val="left"/>
      <w:pPr>
        <w:ind w:left="2040" w:hanging="480"/>
      </w:pPr>
      <w:rPr>
        <w:rFonts w:ascii="Wingdings" w:hAnsi="Wingdings" w:cs="Wingdings" w:hint="default"/>
      </w:rPr>
    </w:lvl>
    <w:lvl w:ilvl="2">
      <w:start w:val="1"/>
      <w:numFmt w:val="decimal"/>
      <w:lvlText w:val="%3."/>
      <w:lvlJc w:val="left"/>
      <w:pPr>
        <w:ind w:left="2520" w:hanging="480"/>
      </w:pPr>
      <w:rPr>
        <w:b/>
        <w:sz w:val="28"/>
      </w:rPr>
    </w:lvl>
    <w:lvl w:ilvl="3">
      <w:start w:val="1"/>
      <w:numFmt w:val="bullet"/>
      <w:lvlText w:val=""/>
      <w:lvlJc w:val="left"/>
      <w:pPr>
        <w:ind w:left="3000" w:hanging="480"/>
      </w:pPr>
      <w:rPr>
        <w:rFonts w:ascii="Wingdings" w:hAnsi="Wingdings" w:cs="Wingdings" w:hint="default"/>
      </w:rPr>
    </w:lvl>
    <w:lvl w:ilvl="4">
      <w:start w:val="1"/>
      <w:numFmt w:val="bullet"/>
      <w:lvlText w:val=""/>
      <w:lvlJc w:val="left"/>
      <w:pPr>
        <w:ind w:left="3480" w:hanging="480"/>
      </w:pPr>
      <w:rPr>
        <w:rFonts w:ascii="Wingdings" w:hAnsi="Wingdings" w:cs="Wingdings" w:hint="default"/>
      </w:rPr>
    </w:lvl>
    <w:lvl w:ilvl="5">
      <w:start w:val="1"/>
      <w:numFmt w:val="bullet"/>
      <w:lvlText w:val=""/>
      <w:lvlJc w:val="left"/>
      <w:pPr>
        <w:ind w:left="3960" w:hanging="480"/>
      </w:pPr>
      <w:rPr>
        <w:rFonts w:ascii="Wingdings" w:hAnsi="Wingdings" w:cs="Wingdings" w:hint="default"/>
      </w:rPr>
    </w:lvl>
    <w:lvl w:ilvl="6">
      <w:start w:val="1"/>
      <w:numFmt w:val="bullet"/>
      <w:lvlText w:val=""/>
      <w:lvlJc w:val="left"/>
      <w:pPr>
        <w:ind w:left="4440" w:hanging="480"/>
      </w:pPr>
      <w:rPr>
        <w:rFonts w:ascii="Wingdings" w:hAnsi="Wingdings" w:cs="Wingdings" w:hint="default"/>
      </w:rPr>
    </w:lvl>
    <w:lvl w:ilvl="7">
      <w:start w:val="1"/>
      <w:numFmt w:val="bullet"/>
      <w:lvlText w:val=""/>
      <w:lvlJc w:val="left"/>
      <w:pPr>
        <w:ind w:left="4920" w:hanging="480"/>
      </w:pPr>
      <w:rPr>
        <w:rFonts w:ascii="Wingdings" w:hAnsi="Wingdings" w:cs="Wingdings" w:hint="default"/>
      </w:rPr>
    </w:lvl>
    <w:lvl w:ilvl="8">
      <w:start w:val="1"/>
      <w:numFmt w:val="bullet"/>
      <w:lvlText w:val=""/>
      <w:lvlJc w:val="left"/>
      <w:pPr>
        <w:ind w:left="5400" w:hanging="480"/>
      </w:pPr>
      <w:rPr>
        <w:rFonts w:ascii="Wingdings" w:hAnsi="Wingdings" w:cs="Wingdings" w:hint="default"/>
      </w:rPr>
    </w:lvl>
  </w:abstractNum>
  <w:abstractNum w:abstractNumId="32">
    <w:nsid w:val="50133082"/>
    <w:multiLevelType w:val="multilevel"/>
    <w:tmpl w:val="2E1A0D6E"/>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3">
    <w:nsid w:val="524A2FDB"/>
    <w:multiLevelType w:val="multilevel"/>
    <w:tmpl w:val="2BF81FE8"/>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34">
    <w:nsid w:val="529F6BE2"/>
    <w:multiLevelType w:val="hybridMultilevel"/>
    <w:tmpl w:val="1AB27F7A"/>
    <w:lvl w:ilvl="0" w:tplc="04090001">
      <w:start w:val="1"/>
      <w:numFmt w:val="bullet"/>
      <w:lvlText w:val=""/>
      <w:lvlJc w:val="left"/>
      <w:pPr>
        <w:ind w:left="412" w:hanging="480"/>
      </w:pPr>
      <w:rPr>
        <w:rFonts w:ascii="Wingdings" w:hAnsi="Wingdings" w:hint="default"/>
      </w:rPr>
    </w:lvl>
    <w:lvl w:ilvl="1" w:tplc="04090003" w:tentative="1">
      <w:start w:val="1"/>
      <w:numFmt w:val="bullet"/>
      <w:lvlText w:val=""/>
      <w:lvlJc w:val="left"/>
      <w:pPr>
        <w:ind w:left="892" w:hanging="480"/>
      </w:pPr>
      <w:rPr>
        <w:rFonts w:ascii="Wingdings" w:hAnsi="Wingdings" w:hint="default"/>
      </w:rPr>
    </w:lvl>
    <w:lvl w:ilvl="2" w:tplc="04090005" w:tentative="1">
      <w:start w:val="1"/>
      <w:numFmt w:val="bullet"/>
      <w:lvlText w:val=""/>
      <w:lvlJc w:val="left"/>
      <w:pPr>
        <w:ind w:left="1372" w:hanging="480"/>
      </w:pPr>
      <w:rPr>
        <w:rFonts w:ascii="Wingdings" w:hAnsi="Wingdings" w:hint="default"/>
      </w:rPr>
    </w:lvl>
    <w:lvl w:ilvl="3" w:tplc="04090001" w:tentative="1">
      <w:start w:val="1"/>
      <w:numFmt w:val="bullet"/>
      <w:lvlText w:val=""/>
      <w:lvlJc w:val="left"/>
      <w:pPr>
        <w:ind w:left="1852" w:hanging="480"/>
      </w:pPr>
      <w:rPr>
        <w:rFonts w:ascii="Wingdings" w:hAnsi="Wingdings" w:hint="default"/>
      </w:rPr>
    </w:lvl>
    <w:lvl w:ilvl="4" w:tplc="04090003" w:tentative="1">
      <w:start w:val="1"/>
      <w:numFmt w:val="bullet"/>
      <w:lvlText w:val=""/>
      <w:lvlJc w:val="left"/>
      <w:pPr>
        <w:ind w:left="2332" w:hanging="480"/>
      </w:pPr>
      <w:rPr>
        <w:rFonts w:ascii="Wingdings" w:hAnsi="Wingdings" w:hint="default"/>
      </w:rPr>
    </w:lvl>
    <w:lvl w:ilvl="5" w:tplc="04090005" w:tentative="1">
      <w:start w:val="1"/>
      <w:numFmt w:val="bullet"/>
      <w:lvlText w:val=""/>
      <w:lvlJc w:val="left"/>
      <w:pPr>
        <w:ind w:left="2812" w:hanging="480"/>
      </w:pPr>
      <w:rPr>
        <w:rFonts w:ascii="Wingdings" w:hAnsi="Wingdings" w:hint="default"/>
      </w:rPr>
    </w:lvl>
    <w:lvl w:ilvl="6" w:tplc="04090001" w:tentative="1">
      <w:start w:val="1"/>
      <w:numFmt w:val="bullet"/>
      <w:lvlText w:val=""/>
      <w:lvlJc w:val="left"/>
      <w:pPr>
        <w:ind w:left="3292" w:hanging="480"/>
      </w:pPr>
      <w:rPr>
        <w:rFonts w:ascii="Wingdings" w:hAnsi="Wingdings" w:hint="default"/>
      </w:rPr>
    </w:lvl>
    <w:lvl w:ilvl="7" w:tplc="04090003" w:tentative="1">
      <w:start w:val="1"/>
      <w:numFmt w:val="bullet"/>
      <w:lvlText w:val=""/>
      <w:lvlJc w:val="left"/>
      <w:pPr>
        <w:ind w:left="3772" w:hanging="480"/>
      </w:pPr>
      <w:rPr>
        <w:rFonts w:ascii="Wingdings" w:hAnsi="Wingdings" w:hint="default"/>
      </w:rPr>
    </w:lvl>
    <w:lvl w:ilvl="8" w:tplc="04090005" w:tentative="1">
      <w:start w:val="1"/>
      <w:numFmt w:val="bullet"/>
      <w:lvlText w:val=""/>
      <w:lvlJc w:val="left"/>
      <w:pPr>
        <w:ind w:left="4252" w:hanging="480"/>
      </w:pPr>
      <w:rPr>
        <w:rFonts w:ascii="Wingdings" w:hAnsi="Wingdings" w:hint="default"/>
      </w:rPr>
    </w:lvl>
  </w:abstractNum>
  <w:abstractNum w:abstractNumId="35">
    <w:nsid w:val="57B63A6F"/>
    <w:multiLevelType w:val="multilevel"/>
    <w:tmpl w:val="E5C681D8"/>
    <w:lvl w:ilvl="0">
      <w:start w:val="1"/>
      <w:numFmt w:val="decimal"/>
      <w:lvlText w:val="%1."/>
      <w:lvlJc w:val="left"/>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nsid w:val="57C156EF"/>
    <w:multiLevelType w:val="multilevel"/>
    <w:tmpl w:val="B77CA7D8"/>
    <w:lvl w:ilvl="0">
      <w:start w:val="1"/>
      <w:numFmt w:val="decimal"/>
      <w:lvlText w:val="%1."/>
      <w:lvlJc w:val="left"/>
      <w:pPr>
        <w:ind w:left="1495" w:hanging="360"/>
      </w:pPr>
    </w:lvl>
    <w:lvl w:ilvl="1">
      <w:start w:val="1"/>
      <w:numFmt w:val="ideographTraditional"/>
      <w:lvlText w:val="%2、"/>
      <w:lvlJc w:val="left"/>
      <w:pPr>
        <w:ind w:left="2095" w:hanging="480"/>
      </w:pPr>
    </w:lvl>
    <w:lvl w:ilvl="2">
      <w:start w:val="1"/>
      <w:numFmt w:val="lowerRoman"/>
      <w:lvlText w:val="%3."/>
      <w:lvlJc w:val="right"/>
      <w:pPr>
        <w:ind w:left="2575" w:hanging="480"/>
      </w:pPr>
    </w:lvl>
    <w:lvl w:ilvl="3">
      <w:start w:val="1"/>
      <w:numFmt w:val="decimal"/>
      <w:lvlText w:val="%4."/>
      <w:lvlJc w:val="left"/>
      <w:pPr>
        <w:ind w:left="3055" w:hanging="480"/>
      </w:pPr>
    </w:lvl>
    <w:lvl w:ilvl="4">
      <w:start w:val="1"/>
      <w:numFmt w:val="ideographTraditional"/>
      <w:lvlText w:val="%5、"/>
      <w:lvlJc w:val="left"/>
      <w:pPr>
        <w:ind w:left="3535" w:hanging="480"/>
      </w:pPr>
    </w:lvl>
    <w:lvl w:ilvl="5">
      <w:start w:val="1"/>
      <w:numFmt w:val="lowerRoman"/>
      <w:lvlText w:val="%6."/>
      <w:lvlJc w:val="right"/>
      <w:pPr>
        <w:ind w:left="4015" w:hanging="480"/>
      </w:pPr>
    </w:lvl>
    <w:lvl w:ilvl="6">
      <w:start w:val="1"/>
      <w:numFmt w:val="decimal"/>
      <w:lvlText w:val="%7."/>
      <w:lvlJc w:val="left"/>
      <w:pPr>
        <w:ind w:left="4495" w:hanging="480"/>
      </w:pPr>
    </w:lvl>
    <w:lvl w:ilvl="7">
      <w:start w:val="1"/>
      <w:numFmt w:val="ideographTraditional"/>
      <w:lvlText w:val="%8、"/>
      <w:lvlJc w:val="left"/>
      <w:pPr>
        <w:ind w:left="4975" w:hanging="480"/>
      </w:pPr>
    </w:lvl>
    <w:lvl w:ilvl="8">
      <w:start w:val="1"/>
      <w:numFmt w:val="lowerRoman"/>
      <w:lvlText w:val="%9."/>
      <w:lvlJc w:val="right"/>
      <w:pPr>
        <w:ind w:left="5455" w:hanging="480"/>
      </w:pPr>
    </w:lvl>
  </w:abstractNum>
  <w:abstractNum w:abstractNumId="37">
    <w:nsid w:val="5D6B26F5"/>
    <w:multiLevelType w:val="hybridMultilevel"/>
    <w:tmpl w:val="7DB037D2"/>
    <w:lvl w:ilvl="0" w:tplc="AC76B0B0">
      <w:start w:val="1"/>
      <w:numFmt w:val="taiwaneseCountingThousand"/>
      <w:lvlText w:val="%1、"/>
      <w:lvlJc w:val="left"/>
      <w:pPr>
        <w:tabs>
          <w:tab w:val="num" w:pos="1192"/>
        </w:tabs>
        <w:ind w:left="1192" w:hanging="720"/>
      </w:pPr>
      <w:rPr>
        <w:rFonts w:ascii="標楷體" w:eastAsia="標楷體" w:hAnsi="標楷體" w:hint="default"/>
      </w:rPr>
    </w:lvl>
    <w:lvl w:ilvl="1" w:tplc="04090019">
      <w:start w:val="1"/>
      <w:numFmt w:val="ideographTraditional"/>
      <w:lvlText w:val="%2、"/>
      <w:lvlJc w:val="left"/>
      <w:pPr>
        <w:tabs>
          <w:tab w:val="num" w:pos="952"/>
        </w:tabs>
        <w:ind w:left="952" w:hanging="480"/>
      </w:pPr>
    </w:lvl>
    <w:lvl w:ilvl="2" w:tplc="0409001B" w:tentative="1">
      <w:start w:val="1"/>
      <w:numFmt w:val="lowerRoman"/>
      <w:lvlText w:val="%3."/>
      <w:lvlJc w:val="right"/>
      <w:pPr>
        <w:tabs>
          <w:tab w:val="num" w:pos="1432"/>
        </w:tabs>
        <w:ind w:left="1432" w:hanging="480"/>
      </w:pPr>
    </w:lvl>
    <w:lvl w:ilvl="3" w:tplc="0409000F" w:tentative="1">
      <w:start w:val="1"/>
      <w:numFmt w:val="decimal"/>
      <w:lvlText w:val="%4."/>
      <w:lvlJc w:val="left"/>
      <w:pPr>
        <w:tabs>
          <w:tab w:val="num" w:pos="1912"/>
        </w:tabs>
        <w:ind w:left="1912" w:hanging="480"/>
      </w:pPr>
    </w:lvl>
    <w:lvl w:ilvl="4" w:tplc="04090019" w:tentative="1">
      <w:start w:val="1"/>
      <w:numFmt w:val="ideographTraditional"/>
      <w:lvlText w:val="%5、"/>
      <w:lvlJc w:val="left"/>
      <w:pPr>
        <w:tabs>
          <w:tab w:val="num" w:pos="2392"/>
        </w:tabs>
        <w:ind w:left="2392" w:hanging="480"/>
      </w:p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38">
    <w:nsid w:val="5E844446"/>
    <w:multiLevelType w:val="multilevel"/>
    <w:tmpl w:val="C81A2564"/>
    <w:lvl w:ilvl="0">
      <w:start w:val="1"/>
      <w:numFmt w:val="decimal"/>
      <w:lvlText w:val="%1."/>
      <w:lvlJc w:val="left"/>
      <w:pPr>
        <w:ind w:left="1081" w:hanging="48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39">
    <w:nsid w:val="60C821B8"/>
    <w:multiLevelType w:val="hybridMultilevel"/>
    <w:tmpl w:val="9260E62E"/>
    <w:lvl w:ilvl="0" w:tplc="0409000F">
      <w:start w:val="1"/>
      <w:numFmt w:val="decimal"/>
      <w:lvlText w:val="%1."/>
      <w:lvlJc w:val="left"/>
      <w:pPr>
        <w:tabs>
          <w:tab w:val="num" w:pos="880"/>
        </w:tabs>
        <w:ind w:left="8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10D7241"/>
    <w:multiLevelType w:val="hybridMultilevel"/>
    <w:tmpl w:val="0E5A171A"/>
    <w:lvl w:ilvl="0" w:tplc="C6AC5776">
      <w:start w:val="1"/>
      <w:numFmt w:val="taiwaneseCountingThousand"/>
      <w:lvlText w:val="(%1)"/>
      <w:lvlJc w:val="left"/>
      <w:pPr>
        <w:ind w:left="1020" w:hanging="360"/>
      </w:pPr>
      <w:rPr>
        <w:rFonts w:hint="default"/>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6F2316B"/>
    <w:multiLevelType w:val="multilevel"/>
    <w:tmpl w:val="3522DDDE"/>
    <w:lvl w:ilvl="0">
      <w:start w:val="1"/>
      <w:numFmt w:val="bullet"/>
      <w:lvlText w:val=""/>
      <w:lvlJc w:val="left"/>
      <w:pPr>
        <w:ind w:left="480" w:hanging="480"/>
      </w:pPr>
      <w:rPr>
        <w:rFonts w:ascii="Wingdings" w:hAnsi="Wingdings" w:cs="Wingdings" w:hint="default"/>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42">
    <w:nsid w:val="677B38B5"/>
    <w:multiLevelType w:val="hybridMultilevel"/>
    <w:tmpl w:val="DDD85C04"/>
    <w:lvl w:ilvl="0" w:tplc="C01EFA1E">
      <w:start w:val="1"/>
      <w:numFmt w:val="ideographDigital"/>
      <w:lvlText w:val="%1、"/>
      <w:lvlJc w:val="left"/>
      <w:pPr>
        <w:tabs>
          <w:tab w:val="num" w:pos="518"/>
        </w:tabs>
        <w:ind w:left="518" w:hanging="480"/>
      </w:pPr>
      <w:rPr>
        <w:rFonts w:hint="eastAsia"/>
      </w:rPr>
    </w:lvl>
    <w:lvl w:ilvl="1" w:tplc="1C8A61C6">
      <w:start w:val="1"/>
      <w:numFmt w:val="taiwaneseCountingThousand"/>
      <w:lvlText w:val="（%2）"/>
      <w:lvlJc w:val="left"/>
      <w:pPr>
        <w:tabs>
          <w:tab w:val="num" w:pos="1192"/>
        </w:tabs>
        <w:ind w:left="1192" w:hanging="720"/>
      </w:pPr>
      <w:rPr>
        <w:rFonts w:hint="default"/>
      </w:rPr>
    </w:lvl>
    <w:lvl w:ilvl="2" w:tplc="75BC2BE2">
      <w:start w:val="1"/>
      <w:numFmt w:val="taiwaneseCountingThousand"/>
      <w:lvlText w:val="%3、"/>
      <w:lvlJc w:val="left"/>
      <w:pPr>
        <w:tabs>
          <w:tab w:val="num" w:pos="1672"/>
        </w:tabs>
        <w:ind w:left="1672" w:hanging="720"/>
      </w:pPr>
      <w:rPr>
        <w:rFonts w:hint="default"/>
      </w:rPr>
    </w:lvl>
    <w:lvl w:ilvl="3" w:tplc="0409000F" w:tentative="1">
      <w:start w:val="1"/>
      <w:numFmt w:val="decimal"/>
      <w:lvlText w:val="%4."/>
      <w:lvlJc w:val="left"/>
      <w:pPr>
        <w:tabs>
          <w:tab w:val="num" w:pos="1912"/>
        </w:tabs>
        <w:ind w:left="1912" w:hanging="480"/>
      </w:pPr>
    </w:lvl>
    <w:lvl w:ilvl="4" w:tplc="04090019" w:tentative="1">
      <w:start w:val="1"/>
      <w:numFmt w:val="ideographTraditional"/>
      <w:lvlText w:val="%5、"/>
      <w:lvlJc w:val="left"/>
      <w:pPr>
        <w:tabs>
          <w:tab w:val="num" w:pos="2392"/>
        </w:tabs>
        <w:ind w:left="2392" w:hanging="480"/>
      </w:pPr>
    </w:lvl>
    <w:lvl w:ilvl="5" w:tplc="0409001B" w:tentative="1">
      <w:start w:val="1"/>
      <w:numFmt w:val="lowerRoman"/>
      <w:lvlText w:val="%6."/>
      <w:lvlJc w:val="right"/>
      <w:pPr>
        <w:tabs>
          <w:tab w:val="num" w:pos="2872"/>
        </w:tabs>
        <w:ind w:left="2872" w:hanging="480"/>
      </w:pPr>
    </w:lvl>
    <w:lvl w:ilvl="6" w:tplc="0409000F" w:tentative="1">
      <w:start w:val="1"/>
      <w:numFmt w:val="decimal"/>
      <w:lvlText w:val="%7."/>
      <w:lvlJc w:val="left"/>
      <w:pPr>
        <w:tabs>
          <w:tab w:val="num" w:pos="3352"/>
        </w:tabs>
        <w:ind w:left="3352" w:hanging="480"/>
      </w:pPr>
    </w:lvl>
    <w:lvl w:ilvl="7" w:tplc="04090019" w:tentative="1">
      <w:start w:val="1"/>
      <w:numFmt w:val="ideographTraditional"/>
      <w:lvlText w:val="%8、"/>
      <w:lvlJc w:val="left"/>
      <w:pPr>
        <w:tabs>
          <w:tab w:val="num" w:pos="3832"/>
        </w:tabs>
        <w:ind w:left="3832" w:hanging="480"/>
      </w:pPr>
    </w:lvl>
    <w:lvl w:ilvl="8" w:tplc="0409001B" w:tentative="1">
      <w:start w:val="1"/>
      <w:numFmt w:val="lowerRoman"/>
      <w:lvlText w:val="%9."/>
      <w:lvlJc w:val="right"/>
      <w:pPr>
        <w:tabs>
          <w:tab w:val="num" w:pos="4312"/>
        </w:tabs>
        <w:ind w:left="4312" w:hanging="480"/>
      </w:pPr>
    </w:lvl>
  </w:abstractNum>
  <w:abstractNum w:abstractNumId="43">
    <w:nsid w:val="698D014C"/>
    <w:multiLevelType w:val="multilevel"/>
    <w:tmpl w:val="C392616A"/>
    <w:lvl w:ilvl="0">
      <w:start w:val="1"/>
      <w:numFmt w:val="bullet"/>
      <w:lvlText w:val=""/>
      <w:lvlJc w:val="left"/>
      <w:pPr>
        <w:tabs>
          <w:tab w:val="num" w:pos="960"/>
        </w:tabs>
        <w:ind w:left="960" w:hanging="480"/>
      </w:pPr>
      <w:rPr>
        <w:rFonts w:ascii="Symbol" w:hAnsi="Symbol" w:cs="Symbol" w:hint="default"/>
        <w:b/>
        <w:sz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4">
    <w:nsid w:val="69EB23DC"/>
    <w:multiLevelType w:val="multilevel"/>
    <w:tmpl w:val="DE785EFE"/>
    <w:lvl w:ilvl="0">
      <w:start w:val="1"/>
      <w:numFmt w:val="bullet"/>
      <w:lvlText w:val=""/>
      <w:lvlJc w:val="left"/>
      <w:pPr>
        <w:tabs>
          <w:tab w:val="num" w:pos="960"/>
        </w:tabs>
        <w:ind w:left="960" w:hanging="480"/>
      </w:pPr>
      <w:rPr>
        <w:rFonts w:ascii="Symbol" w:hAnsi="Symbol" w:cs="Symbol" w:hint="default"/>
        <w:b/>
        <w:sz w:val="28"/>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45">
    <w:nsid w:val="6BDB73C5"/>
    <w:multiLevelType w:val="hybridMultilevel"/>
    <w:tmpl w:val="6F7A1AC4"/>
    <w:lvl w:ilvl="0" w:tplc="2BD03FBC">
      <w:start w:val="1"/>
      <w:numFmt w:val="ideographLegalTraditional"/>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6C6F3888"/>
    <w:multiLevelType w:val="multilevel"/>
    <w:tmpl w:val="DBA4B51E"/>
    <w:lvl w:ilvl="0">
      <w:start w:val="1"/>
      <w:numFmt w:val="decimal"/>
      <w:lvlText w:val="%1."/>
      <w:lvlJc w:val="left"/>
      <w:pPr>
        <w:ind w:left="1081" w:hanging="480"/>
      </w:pPr>
    </w:lvl>
    <w:lvl w:ilvl="1">
      <w:start w:val="1"/>
      <w:numFmt w:val="ideographTraditional"/>
      <w:lvlText w:val="%2、"/>
      <w:lvlJc w:val="left"/>
      <w:pPr>
        <w:ind w:left="1561" w:hanging="480"/>
      </w:pPr>
    </w:lvl>
    <w:lvl w:ilvl="2">
      <w:start w:val="1"/>
      <w:numFmt w:val="lowerRoman"/>
      <w:lvlText w:val="%3."/>
      <w:lvlJc w:val="right"/>
      <w:pPr>
        <w:ind w:left="2041" w:hanging="480"/>
      </w:pPr>
    </w:lvl>
    <w:lvl w:ilvl="3">
      <w:start w:val="1"/>
      <w:numFmt w:val="decimal"/>
      <w:lvlText w:val="%4."/>
      <w:lvlJc w:val="left"/>
      <w:pPr>
        <w:ind w:left="2521" w:hanging="480"/>
      </w:pPr>
    </w:lvl>
    <w:lvl w:ilvl="4">
      <w:start w:val="1"/>
      <w:numFmt w:val="ideographTraditional"/>
      <w:lvlText w:val="%5、"/>
      <w:lvlJc w:val="left"/>
      <w:pPr>
        <w:ind w:left="3001" w:hanging="480"/>
      </w:pPr>
    </w:lvl>
    <w:lvl w:ilvl="5">
      <w:start w:val="1"/>
      <w:numFmt w:val="lowerRoman"/>
      <w:lvlText w:val="%6."/>
      <w:lvlJc w:val="right"/>
      <w:pPr>
        <w:ind w:left="3481" w:hanging="480"/>
      </w:pPr>
    </w:lvl>
    <w:lvl w:ilvl="6">
      <w:start w:val="1"/>
      <w:numFmt w:val="decimal"/>
      <w:lvlText w:val="%7."/>
      <w:lvlJc w:val="left"/>
      <w:pPr>
        <w:ind w:left="3961" w:hanging="480"/>
      </w:pPr>
    </w:lvl>
    <w:lvl w:ilvl="7">
      <w:start w:val="1"/>
      <w:numFmt w:val="ideographTraditional"/>
      <w:lvlText w:val="%8、"/>
      <w:lvlJc w:val="left"/>
      <w:pPr>
        <w:ind w:left="4441" w:hanging="480"/>
      </w:pPr>
    </w:lvl>
    <w:lvl w:ilvl="8">
      <w:start w:val="1"/>
      <w:numFmt w:val="lowerRoman"/>
      <w:lvlText w:val="%9."/>
      <w:lvlJc w:val="right"/>
      <w:pPr>
        <w:ind w:left="4921" w:hanging="480"/>
      </w:pPr>
    </w:lvl>
  </w:abstractNum>
  <w:abstractNum w:abstractNumId="47">
    <w:nsid w:val="6C97353D"/>
    <w:multiLevelType w:val="hybridMultilevel"/>
    <w:tmpl w:val="29DE6F52"/>
    <w:lvl w:ilvl="0" w:tplc="0409000F">
      <w:start w:val="1"/>
      <w:numFmt w:val="decimal"/>
      <w:lvlText w:val="%1."/>
      <w:lvlJc w:val="left"/>
      <w:pPr>
        <w:tabs>
          <w:tab w:val="num" w:pos="880"/>
        </w:tabs>
        <w:ind w:left="880" w:hanging="480"/>
      </w:pPr>
    </w:lvl>
    <w:lvl w:ilvl="1" w:tplc="04090019" w:tentative="1">
      <w:start w:val="1"/>
      <w:numFmt w:val="ideographTraditional"/>
      <w:lvlText w:val="%2、"/>
      <w:lvlJc w:val="left"/>
      <w:pPr>
        <w:tabs>
          <w:tab w:val="num" w:pos="1360"/>
        </w:tabs>
        <w:ind w:left="1360" w:hanging="480"/>
      </w:pPr>
    </w:lvl>
    <w:lvl w:ilvl="2" w:tplc="0409001B" w:tentative="1">
      <w:start w:val="1"/>
      <w:numFmt w:val="lowerRoman"/>
      <w:lvlText w:val="%3."/>
      <w:lvlJc w:val="right"/>
      <w:pPr>
        <w:tabs>
          <w:tab w:val="num" w:pos="1840"/>
        </w:tabs>
        <w:ind w:left="1840" w:hanging="480"/>
      </w:pPr>
    </w:lvl>
    <w:lvl w:ilvl="3" w:tplc="0409000F" w:tentative="1">
      <w:start w:val="1"/>
      <w:numFmt w:val="decimal"/>
      <w:lvlText w:val="%4."/>
      <w:lvlJc w:val="left"/>
      <w:pPr>
        <w:tabs>
          <w:tab w:val="num" w:pos="2320"/>
        </w:tabs>
        <w:ind w:left="2320" w:hanging="480"/>
      </w:pPr>
    </w:lvl>
    <w:lvl w:ilvl="4" w:tplc="04090019" w:tentative="1">
      <w:start w:val="1"/>
      <w:numFmt w:val="ideographTraditional"/>
      <w:lvlText w:val="%5、"/>
      <w:lvlJc w:val="left"/>
      <w:pPr>
        <w:tabs>
          <w:tab w:val="num" w:pos="2800"/>
        </w:tabs>
        <w:ind w:left="2800" w:hanging="480"/>
      </w:pPr>
    </w:lvl>
    <w:lvl w:ilvl="5" w:tplc="0409001B" w:tentative="1">
      <w:start w:val="1"/>
      <w:numFmt w:val="lowerRoman"/>
      <w:lvlText w:val="%6."/>
      <w:lvlJc w:val="right"/>
      <w:pPr>
        <w:tabs>
          <w:tab w:val="num" w:pos="3280"/>
        </w:tabs>
        <w:ind w:left="3280" w:hanging="480"/>
      </w:pPr>
    </w:lvl>
    <w:lvl w:ilvl="6" w:tplc="0409000F" w:tentative="1">
      <w:start w:val="1"/>
      <w:numFmt w:val="decimal"/>
      <w:lvlText w:val="%7."/>
      <w:lvlJc w:val="left"/>
      <w:pPr>
        <w:tabs>
          <w:tab w:val="num" w:pos="3760"/>
        </w:tabs>
        <w:ind w:left="3760" w:hanging="480"/>
      </w:pPr>
    </w:lvl>
    <w:lvl w:ilvl="7" w:tplc="04090019" w:tentative="1">
      <w:start w:val="1"/>
      <w:numFmt w:val="ideographTraditional"/>
      <w:lvlText w:val="%8、"/>
      <w:lvlJc w:val="left"/>
      <w:pPr>
        <w:tabs>
          <w:tab w:val="num" w:pos="4240"/>
        </w:tabs>
        <w:ind w:left="4240" w:hanging="480"/>
      </w:pPr>
    </w:lvl>
    <w:lvl w:ilvl="8" w:tplc="0409001B" w:tentative="1">
      <w:start w:val="1"/>
      <w:numFmt w:val="lowerRoman"/>
      <w:lvlText w:val="%9."/>
      <w:lvlJc w:val="right"/>
      <w:pPr>
        <w:tabs>
          <w:tab w:val="num" w:pos="4720"/>
        </w:tabs>
        <w:ind w:left="4720" w:hanging="480"/>
      </w:pPr>
    </w:lvl>
  </w:abstractNum>
  <w:abstractNum w:abstractNumId="48">
    <w:nsid w:val="7079265B"/>
    <w:multiLevelType w:val="multilevel"/>
    <w:tmpl w:val="69987472"/>
    <w:lvl w:ilvl="0">
      <w:start w:val="1"/>
      <w:numFmt w:val="decimal"/>
      <w:lvlText w:val="%1."/>
      <w:lvlJc w:val="left"/>
      <w:pPr>
        <w:tabs>
          <w:tab w:val="num" w:pos="360"/>
        </w:tabs>
        <w:ind w:left="360" w:hanging="360"/>
      </w:pPr>
    </w:lvl>
    <w:lvl w:ilvl="1">
      <w:start w:val="1"/>
      <w:numFmt w:val="bullet"/>
      <w:lvlText w:val=""/>
      <w:lvlJc w:val="left"/>
      <w:pPr>
        <w:tabs>
          <w:tab w:val="num" w:pos="960"/>
        </w:tabs>
        <w:ind w:left="960" w:hanging="480"/>
      </w:pPr>
      <w:rPr>
        <w:rFonts w:ascii="Symbol" w:hAnsi="Symbol" w:cs="Symbol" w:hint="default"/>
        <w:b/>
        <w:sz w:val="28"/>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9">
    <w:nsid w:val="72C9517B"/>
    <w:multiLevelType w:val="hybridMultilevel"/>
    <w:tmpl w:val="5122FBE0"/>
    <w:lvl w:ilvl="0" w:tplc="D6065976">
      <w:start w:val="1"/>
      <w:numFmt w:val="taiwaneseCountingThousand"/>
      <w:lvlText w:val="(%1)"/>
      <w:lvlJc w:val="left"/>
      <w:pPr>
        <w:ind w:left="760" w:hanging="480"/>
      </w:pPr>
      <w:rPr>
        <w:rFonts w:hint="eastAsia"/>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0">
    <w:nsid w:val="7B15192B"/>
    <w:multiLevelType w:val="multilevel"/>
    <w:tmpl w:val="54861FC4"/>
    <w:lvl w:ilvl="0">
      <w:start w:val="1"/>
      <w:numFmt w:val="bullet"/>
      <w:lvlText w:val=""/>
      <w:lvlJc w:val="left"/>
      <w:pPr>
        <w:ind w:left="480" w:hanging="480"/>
      </w:pPr>
      <w:rPr>
        <w:rFonts w:ascii="Symbol" w:hAnsi="Symbol" w:cs="Symbol" w:hint="default"/>
        <w:b/>
        <w:sz w:val="28"/>
      </w:rPr>
    </w:lvl>
    <w:lvl w:ilvl="1">
      <w:start w:val="1"/>
      <w:numFmt w:val="bullet"/>
      <w:lvlText w:val=""/>
      <w:lvlJc w:val="left"/>
      <w:pPr>
        <w:ind w:left="960" w:hanging="480"/>
      </w:pPr>
      <w:rPr>
        <w:rFonts w:ascii="Wingdings" w:hAnsi="Wingdings" w:cs="Wingdings" w:hint="default"/>
      </w:rPr>
    </w:lvl>
    <w:lvl w:ilvl="2">
      <w:start w:val="1"/>
      <w:numFmt w:val="bullet"/>
      <w:lvlText w:val=""/>
      <w:lvlJc w:val="left"/>
      <w:pPr>
        <w:ind w:left="1440" w:hanging="480"/>
      </w:pPr>
      <w:rPr>
        <w:rFonts w:ascii="Wingdings" w:hAnsi="Wingdings" w:cs="Wingdings" w:hint="default"/>
      </w:rPr>
    </w:lvl>
    <w:lvl w:ilvl="3">
      <w:start w:val="1"/>
      <w:numFmt w:val="bullet"/>
      <w:lvlText w:val=""/>
      <w:lvlJc w:val="left"/>
      <w:pPr>
        <w:ind w:left="1920" w:hanging="480"/>
      </w:pPr>
      <w:rPr>
        <w:rFonts w:ascii="Wingdings" w:hAnsi="Wingdings" w:cs="Wingdings" w:hint="default"/>
      </w:rPr>
    </w:lvl>
    <w:lvl w:ilvl="4">
      <w:start w:val="1"/>
      <w:numFmt w:val="bullet"/>
      <w:lvlText w:val=""/>
      <w:lvlJc w:val="left"/>
      <w:pPr>
        <w:ind w:left="2400" w:hanging="480"/>
      </w:pPr>
      <w:rPr>
        <w:rFonts w:ascii="Wingdings" w:hAnsi="Wingdings" w:cs="Wingdings" w:hint="default"/>
      </w:rPr>
    </w:lvl>
    <w:lvl w:ilvl="5">
      <w:start w:val="1"/>
      <w:numFmt w:val="bullet"/>
      <w:lvlText w:val=""/>
      <w:lvlJc w:val="left"/>
      <w:pPr>
        <w:ind w:left="2880" w:hanging="480"/>
      </w:pPr>
      <w:rPr>
        <w:rFonts w:ascii="Wingdings" w:hAnsi="Wingdings" w:cs="Wingdings" w:hint="default"/>
      </w:rPr>
    </w:lvl>
    <w:lvl w:ilvl="6">
      <w:start w:val="1"/>
      <w:numFmt w:val="bullet"/>
      <w:lvlText w:val=""/>
      <w:lvlJc w:val="left"/>
      <w:pPr>
        <w:ind w:left="3360" w:hanging="480"/>
      </w:pPr>
      <w:rPr>
        <w:rFonts w:ascii="Wingdings" w:hAnsi="Wingdings" w:cs="Wingdings" w:hint="default"/>
      </w:rPr>
    </w:lvl>
    <w:lvl w:ilvl="7">
      <w:start w:val="1"/>
      <w:numFmt w:val="bullet"/>
      <w:lvlText w:val=""/>
      <w:lvlJc w:val="left"/>
      <w:pPr>
        <w:ind w:left="3840" w:hanging="480"/>
      </w:pPr>
      <w:rPr>
        <w:rFonts w:ascii="Wingdings" w:hAnsi="Wingdings" w:cs="Wingdings" w:hint="default"/>
      </w:rPr>
    </w:lvl>
    <w:lvl w:ilvl="8">
      <w:start w:val="1"/>
      <w:numFmt w:val="bullet"/>
      <w:lvlText w:val=""/>
      <w:lvlJc w:val="left"/>
      <w:pPr>
        <w:ind w:left="4320" w:hanging="480"/>
      </w:pPr>
      <w:rPr>
        <w:rFonts w:ascii="Wingdings" w:hAnsi="Wingdings" w:cs="Wingdings" w:hint="default"/>
      </w:rPr>
    </w:lvl>
  </w:abstractNum>
  <w:abstractNum w:abstractNumId="51">
    <w:nsid w:val="7B1934F5"/>
    <w:multiLevelType w:val="hybridMultilevel"/>
    <w:tmpl w:val="A4DC06B0"/>
    <w:lvl w:ilvl="0" w:tplc="2564CA56">
      <w:start w:val="1"/>
      <w:numFmt w:val="decimal"/>
      <w:pStyle w:val="a"/>
      <w:lvlText w:val="%1."/>
      <w:lvlJc w:val="left"/>
      <w:pPr>
        <w:ind w:left="643" w:hanging="360"/>
      </w:pPr>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0"/>
  </w:num>
  <w:num w:numId="2">
    <w:abstractNumId w:val="16"/>
  </w:num>
  <w:num w:numId="3">
    <w:abstractNumId w:val="39"/>
  </w:num>
  <w:num w:numId="4">
    <w:abstractNumId w:val="2"/>
  </w:num>
  <w:num w:numId="5">
    <w:abstractNumId w:val="0"/>
  </w:num>
  <w:num w:numId="6">
    <w:abstractNumId w:val="8"/>
  </w:num>
  <w:num w:numId="7">
    <w:abstractNumId w:val="11"/>
  </w:num>
  <w:num w:numId="8">
    <w:abstractNumId w:val="37"/>
  </w:num>
  <w:num w:numId="9">
    <w:abstractNumId w:val="51"/>
  </w:num>
  <w:num w:numId="10">
    <w:abstractNumId w:val="27"/>
  </w:num>
  <w:num w:numId="11">
    <w:abstractNumId w:val="5"/>
  </w:num>
  <w:num w:numId="12">
    <w:abstractNumId w:val="40"/>
  </w:num>
  <w:num w:numId="13">
    <w:abstractNumId w:val="48"/>
  </w:num>
  <w:num w:numId="14">
    <w:abstractNumId w:val="43"/>
  </w:num>
  <w:num w:numId="15">
    <w:abstractNumId w:val="26"/>
  </w:num>
  <w:num w:numId="16">
    <w:abstractNumId w:val="22"/>
  </w:num>
  <w:num w:numId="17">
    <w:abstractNumId w:val="17"/>
  </w:num>
  <w:num w:numId="18">
    <w:abstractNumId w:val="31"/>
  </w:num>
  <w:num w:numId="19">
    <w:abstractNumId w:val="19"/>
  </w:num>
  <w:num w:numId="20">
    <w:abstractNumId w:val="15"/>
  </w:num>
  <w:num w:numId="21">
    <w:abstractNumId w:val="9"/>
  </w:num>
  <w:num w:numId="22">
    <w:abstractNumId w:val="21"/>
  </w:num>
  <w:num w:numId="23">
    <w:abstractNumId w:val="3"/>
  </w:num>
  <w:num w:numId="24">
    <w:abstractNumId w:val="20"/>
  </w:num>
  <w:num w:numId="25">
    <w:abstractNumId w:val="50"/>
  </w:num>
  <w:num w:numId="26">
    <w:abstractNumId w:val="4"/>
  </w:num>
  <w:num w:numId="27">
    <w:abstractNumId w:val="6"/>
  </w:num>
  <w:num w:numId="28">
    <w:abstractNumId w:val="13"/>
  </w:num>
  <w:num w:numId="29">
    <w:abstractNumId w:val="36"/>
  </w:num>
  <w:num w:numId="30">
    <w:abstractNumId w:val="25"/>
  </w:num>
  <w:num w:numId="31">
    <w:abstractNumId w:val="18"/>
  </w:num>
  <w:num w:numId="32">
    <w:abstractNumId w:val="33"/>
  </w:num>
  <w:num w:numId="33">
    <w:abstractNumId w:val="23"/>
  </w:num>
  <w:num w:numId="34">
    <w:abstractNumId w:val="35"/>
  </w:num>
  <w:num w:numId="35">
    <w:abstractNumId w:val="46"/>
  </w:num>
  <w:num w:numId="36">
    <w:abstractNumId w:val="41"/>
  </w:num>
  <w:num w:numId="37">
    <w:abstractNumId w:val="14"/>
  </w:num>
  <w:num w:numId="38">
    <w:abstractNumId w:val="38"/>
  </w:num>
  <w:num w:numId="39">
    <w:abstractNumId w:val="44"/>
  </w:num>
  <w:num w:numId="40">
    <w:abstractNumId w:val="32"/>
  </w:num>
  <w:num w:numId="41">
    <w:abstractNumId w:val="30"/>
  </w:num>
  <w:num w:numId="42">
    <w:abstractNumId w:val="42"/>
  </w:num>
  <w:num w:numId="43">
    <w:abstractNumId w:val="47"/>
  </w:num>
  <w:num w:numId="44">
    <w:abstractNumId w:val="29"/>
  </w:num>
  <w:num w:numId="45">
    <w:abstractNumId w:val="7"/>
  </w:num>
  <w:num w:numId="46">
    <w:abstractNumId w:val="34"/>
  </w:num>
  <w:num w:numId="47">
    <w:abstractNumId w:val="1"/>
  </w:num>
  <w:num w:numId="48">
    <w:abstractNumId w:val="24"/>
  </w:num>
  <w:num w:numId="49">
    <w:abstractNumId w:val="12"/>
  </w:num>
  <w:num w:numId="50">
    <w:abstractNumId w:val="49"/>
  </w:num>
  <w:num w:numId="51">
    <w:abstractNumId w:val="28"/>
  </w:num>
  <w:num w:numId="52">
    <w:abstractNumId w:val="4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24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3D3F"/>
    <w:rsid w:val="00000455"/>
    <w:rsid w:val="0001312B"/>
    <w:rsid w:val="000136BE"/>
    <w:rsid w:val="000401DA"/>
    <w:rsid w:val="00064739"/>
    <w:rsid w:val="00066945"/>
    <w:rsid w:val="00071FA4"/>
    <w:rsid w:val="00082BC4"/>
    <w:rsid w:val="00083D3F"/>
    <w:rsid w:val="00097FDF"/>
    <w:rsid w:val="000B4F40"/>
    <w:rsid w:val="000E66F1"/>
    <w:rsid w:val="000E7060"/>
    <w:rsid w:val="0010569B"/>
    <w:rsid w:val="001134FD"/>
    <w:rsid w:val="00115AC5"/>
    <w:rsid w:val="00133A0A"/>
    <w:rsid w:val="00141D20"/>
    <w:rsid w:val="00147BEC"/>
    <w:rsid w:val="001714A2"/>
    <w:rsid w:val="0017163D"/>
    <w:rsid w:val="00183E03"/>
    <w:rsid w:val="00187599"/>
    <w:rsid w:val="00194E84"/>
    <w:rsid w:val="00196626"/>
    <w:rsid w:val="001A2BB8"/>
    <w:rsid w:val="001A49F4"/>
    <w:rsid w:val="001A7EF2"/>
    <w:rsid w:val="001D50FF"/>
    <w:rsid w:val="001F21C1"/>
    <w:rsid w:val="001F5C40"/>
    <w:rsid w:val="001F6CA2"/>
    <w:rsid w:val="00201A90"/>
    <w:rsid w:val="002047D0"/>
    <w:rsid w:val="00205F9C"/>
    <w:rsid w:val="00210438"/>
    <w:rsid w:val="002202E4"/>
    <w:rsid w:val="00220471"/>
    <w:rsid w:val="002378C0"/>
    <w:rsid w:val="00251FFE"/>
    <w:rsid w:val="00253D9F"/>
    <w:rsid w:val="00262DFF"/>
    <w:rsid w:val="0027040F"/>
    <w:rsid w:val="002741A9"/>
    <w:rsid w:val="00277DED"/>
    <w:rsid w:val="00283A49"/>
    <w:rsid w:val="0029700A"/>
    <w:rsid w:val="002B2D93"/>
    <w:rsid w:val="002B7B2E"/>
    <w:rsid w:val="002F108C"/>
    <w:rsid w:val="00323135"/>
    <w:rsid w:val="003239B0"/>
    <w:rsid w:val="00336A3E"/>
    <w:rsid w:val="003416AF"/>
    <w:rsid w:val="00355EF4"/>
    <w:rsid w:val="00373706"/>
    <w:rsid w:val="003E6175"/>
    <w:rsid w:val="00420D29"/>
    <w:rsid w:val="00426FE2"/>
    <w:rsid w:val="00430C3B"/>
    <w:rsid w:val="0043498F"/>
    <w:rsid w:val="00451CE7"/>
    <w:rsid w:val="00452CD4"/>
    <w:rsid w:val="0047297F"/>
    <w:rsid w:val="00474D5A"/>
    <w:rsid w:val="00483807"/>
    <w:rsid w:val="004857C0"/>
    <w:rsid w:val="0048656C"/>
    <w:rsid w:val="004942D1"/>
    <w:rsid w:val="004B1DB9"/>
    <w:rsid w:val="004B5FD4"/>
    <w:rsid w:val="004F6959"/>
    <w:rsid w:val="0051274E"/>
    <w:rsid w:val="00512DB4"/>
    <w:rsid w:val="00521BF2"/>
    <w:rsid w:val="005224E8"/>
    <w:rsid w:val="0055700E"/>
    <w:rsid w:val="00570925"/>
    <w:rsid w:val="005828AB"/>
    <w:rsid w:val="00593273"/>
    <w:rsid w:val="005A408F"/>
    <w:rsid w:val="005A5A82"/>
    <w:rsid w:val="005B6DAF"/>
    <w:rsid w:val="005C2CD7"/>
    <w:rsid w:val="005C4691"/>
    <w:rsid w:val="005C46E2"/>
    <w:rsid w:val="005C7329"/>
    <w:rsid w:val="005D679D"/>
    <w:rsid w:val="005D7664"/>
    <w:rsid w:val="00603E50"/>
    <w:rsid w:val="00617F99"/>
    <w:rsid w:val="006214C2"/>
    <w:rsid w:val="00635F6A"/>
    <w:rsid w:val="00636988"/>
    <w:rsid w:val="0064142A"/>
    <w:rsid w:val="00647B34"/>
    <w:rsid w:val="006617BE"/>
    <w:rsid w:val="00671923"/>
    <w:rsid w:val="00694A42"/>
    <w:rsid w:val="006A2016"/>
    <w:rsid w:val="006C77C5"/>
    <w:rsid w:val="006D14FB"/>
    <w:rsid w:val="006D185E"/>
    <w:rsid w:val="006E3EA7"/>
    <w:rsid w:val="006E3FC1"/>
    <w:rsid w:val="006E50C7"/>
    <w:rsid w:val="006F2D19"/>
    <w:rsid w:val="006F4A7D"/>
    <w:rsid w:val="00704475"/>
    <w:rsid w:val="00717362"/>
    <w:rsid w:val="00726CF3"/>
    <w:rsid w:val="00755CF8"/>
    <w:rsid w:val="007678F7"/>
    <w:rsid w:val="007713B9"/>
    <w:rsid w:val="007A195F"/>
    <w:rsid w:val="007B2E0E"/>
    <w:rsid w:val="007B3708"/>
    <w:rsid w:val="007D39D3"/>
    <w:rsid w:val="007F310B"/>
    <w:rsid w:val="00820459"/>
    <w:rsid w:val="00820AE7"/>
    <w:rsid w:val="00835E8A"/>
    <w:rsid w:val="0083780B"/>
    <w:rsid w:val="00853C1D"/>
    <w:rsid w:val="008571AD"/>
    <w:rsid w:val="008572C7"/>
    <w:rsid w:val="00883EC5"/>
    <w:rsid w:val="00887DD9"/>
    <w:rsid w:val="008A10AD"/>
    <w:rsid w:val="008B1489"/>
    <w:rsid w:val="008B448C"/>
    <w:rsid w:val="008C412A"/>
    <w:rsid w:val="008F2C6D"/>
    <w:rsid w:val="00912674"/>
    <w:rsid w:val="009179DA"/>
    <w:rsid w:val="0092427D"/>
    <w:rsid w:val="0093191D"/>
    <w:rsid w:val="00953328"/>
    <w:rsid w:val="0095417D"/>
    <w:rsid w:val="00955748"/>
    <w:rsid w:val="00962F1B"/>
    <w:rsid w:val="00973DB3"/>
    <w:rsid w:val="00976F11"/>
    <w:rsid w:val="00992F9E"/>
    <w:rsid w:val="009B1B3C"/>
    <w:rsid w:val="009D12F1"/>
    <w:rsid w:val="009E141A"/>
    <w:rsid w:val="009E70DD"/>
    <w:rsid w:val="009F7387"/>
    <w:rsid w:val="00A034D0"/>
    <w:rsid w:val="00A440A2"/>
    <w:rsid w:val="00A75C45"/>
    <w:rsid w:val="00A7603A"/>
    <w:rsid w:val="00A858E3"/>
    <w:rsid w:val="00AC4A1F"/>
    <w:rsid w:val="00AD209E"/>
    <w:rsid w:val="00AD48DB"/>
    <w:rsid w:val="00AD6C76"/>
    <w:rsid w:val="00AD7545"/>
    <w:rsid w:val="00AE1E60"/>
    <w:rsid w:val="00B21E54"/>
    <w:rsid w:val="00B350C0"/>
    <w:rsid w:val="00B37EC6"/>
    <w:rsid w:val="00B4693E"/>
    <w:rsid w:val="00B50CDA"/>
    <w:rsid w:val="00B82155"/>
    <w:rsid w:val="00B938F8"/>
    <w:rsid w:val="00BA4C0F"/>
    <w:rsid w:val="00BB5B64"/>
    <w:rsid w:val="00BC62F6"/>
    <w:rsid w:val="00BF7D49"/>
    <w:rsid w:val="00C23AE7"/>
    <w:rsid w:val="00C43637"/>
    <w:rsid w:val="00C5768F"/>
    <w:rsid w:val="00C57793"/>
    <w:rsid w:val="00C90413"/>
    <w:rsid w:val="00C9693A"/>
    <w:rsid w:val="00CA011A"/>
    <w:rsid w:val="00CA723B"/>
    <w:rsid w:val="00CB1545"/>
    <w:rsid w:val="00CC2141"/>
    <w:rsid w:val="00CE6B43"/>
    <w:rsid w:val="00D0232E"/>
    <w:rsid w:val="00D055A1"/>
    <w:rsid w:val="00D05F11"/>
    <w:rsid w:val="00D20F72"/>
    <w:rsid w:val="00D22D81"/>
    <w:rsid w:val="00D46D12"/>
    <w:rsid w:val="00D5131B"/>
    <w:rsid w:val="00D6211B"/>
    <w:rsid w:val="00D636B4"/>
    <w:rsid w:val="00D71D10"/>
    <w:rsid w:val="00D81051"/>
    <w:rsid w:val="00D9095E"/>
    <w:rsid w:val="00D91011"/>
    <w:rsid w:val="00DA5C1A"/>
    <w:rsid w:val="00DB497A"/>
    <w:rsid w:val="00DC0840"/>
    <w:rsid w:val="00DC659E"/>
    <w:rsid w:val="00DF1E1A"/>
    <w:rsid w:val="00E00C71"/>
    <w:rsid w:val="00E07DCB"/>
    <w:rsid w:val="00E1023A"/>
    <w:rsid w:val="00E36DED"/>
    <w:rsid w:val="00E55C11"/>
    <w:rsid w:val="00E57CE5"/>
    <w:rsid w:val="00E75135"/>
    <w:rsid w:val="00E75E03"/>
    <w:rsid w:val="00EA35C2"/>
    <w:rsid w:val="00EA4A01"/>
    <w:rsid w:val="00EE74A3"/>
    <w:rsid w:val="00F15F0D"/>
    <w:rsid w:val="00F25EBF"/>
    <w:rsid w:val="00F322F3"/>
    <w:rsid w:val="00F450F2"/>
    <w:rsid w:val="00F47D4A"/>
    <w:rsid w:val="00F52571"/>
    <w:rsid w:val="00F52CDB"/>
    <w:rsid w:val="00F577B4"/>
    <w:rsid w:val="00F6087B"/>
    <w:rsid w:val="00F81021"/>
    <w:rsid w:val="00F858BC"/>
    <w:rsid w:val="00F94100"/>
    <w:rsid w:val="00FA1B81"/>
    <w:rsid w:val="00FA531C"/>
    <w:rsid w:val="00FC2CA9"/>
    <w:rsid w:val="00FE7A70"/>
    <w:rsid w:val="00FF38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679D"/>
    <w:pPr>
      <w:widowControl w:val="0"/>
    </w:pPr>
  </w:style>
  <w:style w:type="paragraph" w:styleId="1">
    <w:name w:val="heading 1"/>
    <w:basedOn w:val="a0"/>
    <w:next w:val="a0"/>
    <w:link w:val="10"/>
    <w:qFormat/>
    <w:rsid w:val="00976F11"/>
    <w:pPr>
      <w:keepNext/>
      <w:wordWrap w:val="0"/>
      <w:jc w:val="both"/>
      <w:outlineLvl w:val="0"/>
    </w:pPr>
    <w:rPr>
      <w:rFonts w:ascii="Cambria" w:eastAsiaTheme="majorEastAsia" w:hAnsi="Cambria" w:cs="Times New Roman"/>
      <w:b/>
      <w:bCs/>
      <w:kern w:val="52"/>
      <w:sz w:val="28"/>
      <w:szCs w:val="52"/>
    </w:rPr>
  </w:style>
  <w:style w:type="paragraph" w:styleId="2">
    <w:name w:val="heading 2"/>
    <w:basedOn w:val="a0"/>
    <w:next w:val="a0"/>
    <w:link w:val="20"/>
    <w:qFormat/>
    <w:rsid w:val="00C9693A"/>
    <w:pPr>
      <w:keepNext/>
      <w:wordWrap w:val="0"/>
      <w:spacing w:line="720" w:lineRule="auto"/>
      <w:jc w:val="both"/>
      <w:outlineLvl w:val="1"/>
    </w:pPr>
    <w:rPr>
      <w:rFonts w:ascii="Cambria" w:eastAsia="華康中黑體" w:hAnsi="Cambria" w:cs="Times New Roman"/>
      <w:b/>
      <w:bCs/>
      <w:szCs w:val="48"/>
    </w:rPr>
  </w:style>
  <w:style w:type="paragraph" w:styleId="3">
    <w:name w:val="heading 3"/>
    <w:basedOn w:val="a0"/>
    <w:next w:val="a0"/>
    <w:link w:val="30"/>
    <w:qFormat/>
    <w:rsid w:val="00F858BC"/>
    <w:pPr>
      <w:keepNext/>
      <w:wordWrap w:val="0"/>
      <w:jc w:val="both"/>
      <w:outlineLvl w:val="2"/>
    </w:pPr>
    <w:rPr>
      <w:rFonts w:ascii="Cambria" w:eastAsiaTheme="majorEastAsia" w:hAnsi="Cambria" w:cs="Times New Roman"/>
      <w:b/>
      <w:bCs/>
      <w:sz w:val="28"/>
      <w:szCs w:val="36"/>
    </w:rPr>
  </w:style>
  <w:style w:type="paragraph" w:styleId="4">
    <w:name w:val="heading 4"/>
    <w:basedOn w:val="a0"/>
    <w:next w:val="a0"/>
    <w:link w:val="40"/>
    <w:unhideWhenUsed/>
    <w:qFormat/>
    <w:rsid w:val="00083D3F"/>
    <w:pPr>
      <w:keepNext/>
      <w:wordWrap w:val="0"/>
      <w:spacing w:line="720" w:lineRule="auto"/>
      <w:jc w:val="both"/>
      <w:outlineLvl w:val="3"/>
    </w:pPr>
    <w:rPr>
      <w:rFonts w:ascii="Cambria" w:eastAsia="新細明體" w:hAnsi="Cambria" w:cs="Times New Roman"/>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976F11"/>
    <w:rPr>
      <w:rFonts w:ascii="Cambria" w:eastAsiaTheme="majorEastAsia" w:hAnsi="Cambria" w:cs="Times New Roman"/>
      <w:b/>
      <w:bCs/>
      <w:kern w:val="52"/>
      <w:sz w:val="28"/>
      <w:szCs w:val="52"/>
    </w:rPr>
  </w:style>
  <w:style w:type="character" w:customStyle="1" w:styleId="20">
    <w:name w:val="標題 2 字元"/>
    <w:basedOn w:val="a1"/>
    <w:link w:val="2"/>
    <w:rsid w:val="00C9693A"/>
    <w:rPr>
      <w:rFonts w:ascii="Cambria" w:eastAsia="華康中黑體" w:hAnsi="Cambria" w:cs="Times New Roman"/>
      <w:b/>
      <w:bCs/>
      <w:szCs w:val="48"/>
    </w:rPr>
  </w:style>
  <w:style w:type="character" w:customStyle="1" w:styleId="30">
    <w:name w:val="標題 3 字元"/>
    <w:basedOn w:val="a1"/>
    <w:link w:val="3"/>
    <w:rsid w:val="00F858BC"/>
    <w:rPr>
      <w:rFonts w:ascii="Cambria" w:eastAsiaTheme="majorEastAsia" w:hAnsi="Cambria" w:cs="Times New Roman"/>
      <w:b/>
      <w:bCs/>
      <w:sz w:val="28"/>
      <w:szCs w:val="36"/>
    </w:rPr>
  </w:style>
  <w:style w:type="character" w:customStyle="1" w:styleId="40">
    <w:name w:val="標題 4 字元"/>
    <w:basedOn w:val="a1"/>
    <w:link w:val="4"/>
    <w:rsid w:val="00083D3F"/>
    <w:rPr>
      <w:rFonts w:ascii="Cambria" w:eastAsia="新細明體" w:hAnsi="Cambria" w:cs="Times New Roman"/>
      <w:sz w:val="36"/>
      <w:szCs w:val="36"/>
    </w:rPr>
  </w:style>
  <w:style w:type="numbering" w:customStyle="1" w:styleId="11">
    <w:name w:val="無清單1"/>
    <w:next w:val="a3"/>
    <w:semiHidden/>
    <w:rsid w:val="00083D3F"/>
  </w:style>
  <w:style w:type="paragraph" w:styleId="12">
    <w:name w:val="toc 1"/>
    <w:basedOn w:val="a0"/>
    <w:next w:val="a0"/>
    <w:autoRedefine/>
    <w:uiPriority w:val="39"/>
    <w:qFormat/>
    <w:rsid w:val="002B2D93"/>
    <w:pPr>
      <w:tabs>
        <w:tab w:val="right" w:leader="dot" w:pos="9628"/>
      </w:tabs>
      <w:spacing w:line="480" w:lineRule="exact"/>
      <w:ind w:left="1417" w:right="1120" w:hangingChars="506" w:hanging="1417"/>
    </w:pPr>
    <w:rPr>
      <w:rFonts w:ascii="Times New Roman" w:eastAsiaTheme="majorEastAsia" w:hAnsi="Times New Roman" w:cs="Times New Roman"/>
      <w:sz w:val="28"/>
      <w:szCs w:val="24"/>
    </w:rPr>
  </w:style>
  <w:style w:type="character" w:styleId="a4">
    <w:name w:val="Hyperlink"/>
    <w:uiPriority w:val="99"/>
    <w:rsid w:val="00083D3F"/>
    <w:rPr>
      <w:color w:val="0000FF"/>
      <w:u w:val="single"/>
    </w:rPr>
  </w:style>
  <w:style w:type="character" w:customStyle="1" w:styleId="a5">
    <w:name w:val="內文 + 標楷體 字元"/>
    <w:aliases w:val="14 點 字元"/>
    <w:qFormat/>
    <w:rsid w:val="00083D3F"/>
    <w:rPr>
      <w:rFonts w:ascii="標楷體" w:eastAsia="標楷體" w:hAnsi="標楷體" w:cs="新細明體"/>
      <w:kern w:val="2"/>
      <w:sz w:val="28"/>
      <w:szCs w:val="28"/>
      <w:lang w:val="en-US" w:eastAsia="zh-TW" w:bidi="ar-SA"/>
    </w:rPr>
  </w:style>
  <w:style w:type="paragraph" w:styleId="a6">
    <w:name w:val="footer"/>
    <w:basedOn w:val="a0"/>
    <w:link w:val="a7"/>
    <w:uiPriority w:val="99"/>
    <w:rsid w:val="00083D3F"/>
    <w:pPr>
      <w:tabs>
        <w:tab w:val="center" w:pos="4153"/>
        <w:tab w:val="right" w:pos="8306"/>
      </w:tabs>
      <w:wordWrap w:val="0"/>
      <w:snapToGrid w:val="0"/>
      <w:jc w:val="both"/>
    </w:pPr>
    <w:rPr>
      <w:rFonts w:ascii="Times New Roman" w:eastAsia="標楷體" w:hAnsi="Times New Roman" w:cs="Times New Roman"/>
      <w:sz w:val="20"/>
      <w:szCs w:val="20"/>
    </w:rPr>
  </w:style>
  <w:style w:type="character" w:customStyle="1" w:styleId="a7">
    <w:name w:val="頁尾 字元"/>
    <w:basedOn w:val="a1"/>
    <w:link w:val="a6"/>
    <w:uiPriority w:val="99"/>
    <w:rsid w:val="00083D3F"/>
    <w:rPr>
      <w:rFonts w:ascii="Times New Roman" w:eastAsia="標楷體" w:hAnsi="Times New Roman" w:cs="Times New Roman"/>
      <w:sz w:val="20"/>
      <w:szCs w:val="20"/>
    </w:rPr>
  </w:style>
  <w:style w:type="character" w:styleId="a8">
    <w:name w:val="page number"/>
    <w:basedOn w:val="a1"/>
    <w:rsid w:val="00083D3F"/>
  </w:style>
  <w:style w:type="paragraph" w:customStyle="1" w:styleId="a9">
    <w:name w:val="一.二."/>
    <w:basedOn w:val="a0"/>
    <w:rsid w:val="00083D3F"/>
    <w:pPr>
      <w:overflowPunct w:val="0"/>
      <w:spacing w:line="440" w:lineRule="atLeast"/>
      <w:ind w:left="480" w:hanging="480"/>
      <w:jc w:val="both"/>
    </w:pPr>
    <w:rPr>
      <w:rFonts w:ascii="Times New Roman" w:eastAsia="新細明體" w:hAnsi="Times New Roman" w:cs="Times New Roman"/>
      <w:szCs w:val="20"/>
    </w:rPr>
  </w:style>
  <w:style w:type="paragraph" w:styleId="aa">
    <w:name w:val="footnote text"/>
    <w:basedOn w:val="a0"/>
    <w:link w:val="ab"/>
    <w:uiPriority w:val="99"/>
    <w:rsid w:val="00083D3F"/>
    <w:pPr>
      <w:wordWrap w:val="0"/>
      <w:snapToGrid w:val="0"/>
    </w:pPr>
    <w:rPr>
      <w:rFonts w:ascii="Times New Roman" w:eastAsia="Times New Roman" w:hAnsi="Times New Roman" w:cs="Times New Roman"/>
      <w:sz w:val="20"/>
      <w:szCs w:val="20"/>
    </w:rPr>
  </w:style>
  <w:style w:type="character" w:customStyle="1" w:styleId="ab">
    <w:name w:val="註腳文字 字元"/>
    <w:basedOn w:val="a1"/>
    <w:link w:val="aa"/>
    <w:uiPriority w:val="99"/>
    <w:rsid w:val="00083D3F"/>
    <w:rPr>
      <w:rFonts w:ascii="Times New Roman" w:eastAsia="Times New Roman" w:hAnsi="Times New Roman" w:cs="Times New Roman"/>
      <w:sz w:val="20"/>
      <w:szCs w:val="20"/>
    </w:rPr>
  </w:style>
  <w:style w:type="character" w:styleId="ac">
    <w:name w:val="footnote reference"/>
    <w:uiPriority w:val="99"/>
    <w:rsid w:val="00083D3F"/>
    <w:rPr>
      <w:vertAlign w:val="superscript"/>
    </w:rPr>
  </w:style>
  <w:style w:type="paragraph" w:styleId="ad">
    <w:name w:val="header"/>
    <w:basedOn w:val="a0"/>
    <w:link w:val="ae"/>
    <w:uiPriority w:val="99"/>
    <w:rsid w:val="00083D3F"/>
    <w:pPr>
      <w:tabs>
        <w:tab w:val="center" w:pos="4153"/>
        <w:tab w:val="right" w:pos="8306"/>
      </w:tabs>
      <w:wordWrap w:val="0"/>
      <w:snapToGrid w:val="0"/>
      <w:jc w:val="both"/>
    </w:pPr>
    <w:rPr>
      <w:rFonts w:ascii="Times New Roman" w:eastAsia="標楷體" w:hAnsi="Times New Roman" w:cs="Times New Roman"/>
      <w:sz w:val="20"/>
      <w:szCs w:val="20"/>
    </w:rPr>
  </w:style>
  <w:style w:type="character" w:customStyle="1" w:styleId="ae">
    <w:name w:val="頁首 字元"/>
    <w:basedOn w:val="a1"/>
    <w:link w:val="ad"/>
    <w:uiPriority w:val="99"/>
    <w:rsid w:val="00083D3F"/>
    <w:rPr>
      <w:rFonts w:ascii="Times New Roman" w:eastAsia="標楷體" w:hAnsi="Times New Roman" w:cs="Times New Roman"/>
      <w:sz w:val="20"/>
      <w:szCs w:val="20"/>
    </w:rPr>
  </w:style>
  <w:style w:type="paragraph" w:styleId="31">
    <w:name w:val="Body Text 3"/>
    <w:basedOn w:val="a0"/>
    <w:link w:val="32"/>
    <w:rsid w:val="00083D3F"/>
    <w:pPr>
      <w:spacing w:after="120"/>
    </w:pPr>
    <w:rPr>
      <w:rFonts w:ascii="Times New Roman" w:eastAsia="新細明體" w:hAnsi="Times New Roman" w:cs="Times New Roman"/>
      <w:sz w:val="16"/>
      <w:szCs w:val="16"/>
    </w:rPr>
  </w:style>
  <w:style w:type="character" w:customStyle="1" w:styleId="32">
    <w:name w:val="本文 3 字元"/>
    <w:basedOn w:val="a1"/>
    <w:link w:val="31"/>
    <w:rsid w:val="00083D3F"/>
    <w:rPr>
      <w:rFonts w:ascii="Times New Roman" w:eastAsia="新細明體" w:hAnsi="Times New Roman" w:cs="Times New Roman"/>
      <w:sz w:val="16"/>
      <w:szCs w:val="16"/>
    </w:rPr>
  </w:style>
  <w:style w:type="paragraph" w:styleId="21">
    <w:name w:val="Body Text 2"/>
    <w:basedOn w:val="a0"/>
    <w:link w:val="22"/>
    <w:rsid w:val="00083D3F"/>
    <w:pPr>
      <w:spacing w:after="120" w:line="480" w:lineRule="auto"/>
    </w:pPr>
    <w:rPr>
      <w:rFonts w:ascii="Times New Roman" w:eastAsia="新細明體" w:hAnsi="Times New Roman" w:cs="Times New Roman"/>
      <w:szCs w:val="24"/>
    </w:rPr>
  </w:style>
  <w:style w:type="character" w:customStyle="1" w:styleId="22">
    <w:name w:val="本文 2 字元"/>
    <w:basedOn w:val="a1"/>
    <w:link w:val="21"/>
    <w:rsid w:val="00083D3F"/>
    <w:rPr>
      <w:rFonts w:ascii="Times New Roman" w:eastAsia="新細明體" w:hAnsi="Times New Roman" w:cs="Times New Roman"/>
      <w:szCs w:val="24"/>
    </w:rPr>
  </w:style>
  <w:style w:type="table" w:styleId="af">
    <w:name w:val="Table Grid"/>
    <w:basedOn w:val="a2"/>
    <w:uiPriority w:val="59"/>
    <w:rsid w:val="00083D3F"/>
    <w:rPr>
      <w:rFonts w:ascii="Calibri" w:eastAsia="新細明體"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
    <w:name w:val="表格格線1"/>
    <w:basedOn w:val="a2"/>
    <w:next w:val="af"/>
    <w:rsid w:val="00083D3F"/>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83D3F"/>
    <w:pPr>
      <w:widowControl w:val="0"/>
      <w:autoSpaceDE w:val="0"/>
      <w:autoSpaceDN w:val="0"/>
      <w:adjustRightInd w:val="0"/>
    </w:pPr>
    <w:rPr>
      <w:rFonts w:ascii="標楷體" w:eastAsia="標楷體" w:hAnsi="Times New Roman" w:cs="標楷體"/>
      <w:color w:val="000000"/>
      <w:kern w:val="0"/>
      <w:szCs w:val="24"/>
    </w:rPr>
  </w:style>
  <w:style w:type="paragraph" w:styleId="af0">
    <w:name w:val="Body Text Indent"/>
    <w:basedOn w:val="a0"/>
    <w:link w:val="af1"/>
    <w:rsid w:val="00083D3F"/>
    <w:pPr>
      <w:wordWrap w:val="0"/>
      <w:spacing w:after="120"/>
      <w:ind w:leftChars="200" w:left="480"/>
      <w:jc w:val="both"/>
    </w:pPr>
    <w:rPr>
      <w:rFonts w:ascii="Times New Roman" w:eastAsia="Times New Roman" w:hAnsi="Times New Roman" w:cs="Times New Roman"/>
      <w:sz w:val="20"/>
      <w:szCs w:val="20"/>
    </w:rPr>
  </w:style>
  <w:style w:type="character" w:customStyle="1" w:styleId="af1">
    <w:name w:val="本文縮排 字元"/>
    <w:basedOn w:val="a1"/>
    <w:link w:val="af0"/>
    <w:rsid w:val="00083D3F"/>
    <w:rPr>
      <w:rFonts w:ascii="Times New Roman" w:eastAsia="Times New Roman" w:hAnsi="Times New Roman" w:cs="Times New Roman"/>
      <w:sz w:val="20"/>
      <w:szCs w:val="20"/>
    </w:rPr>
  </w:style>
  <w:style w:type="paragraph" w:styleId="23">
    <w:name w:val="Body Text Indent 2"/>
    <w:basedOn w:val="a0"/>
    <w:link w:val="24"/>
    <w:rsid w:val="00083D3F"/>
    <w:pPr>
      <w:wordWrap w:val="0"/>
      <w:spacing w:after="120" w:line="480" w:lineRule="auto"/>
      <w:ind w:leftChars="200" w:left="480"/>
      <w:jc w:val="both"/>
    </w:pPr>
    <w:rPr>
      <w:rFonts w:ascii="Times New Roman" w:eastAsia="Times New Roman" w:hAnsi="Times New Roman" w:cs="Times New Roman"/>
      <w:sz w:val="20"/>
      <w:szCs w:val="20"/>
    </w:rPr>
  </w:style>
  <w:style w:type="character" w:customStyle="1" w:styleId="24">
    <w:name w:val="本文縮排 2 字元"/>
    <w:basedOn w:val="a1"/>
    <w:link w:val="23"/>
    <w:rsid w:val="00083D3F"/>
    <w:rPr>
      <w:rFonts w:ascii="Times New Roman" w:eastAsia="Times New Roman" w:hAnsi="Times New Roman" w:cs="Times New Roman"/>
      <w:sz w:val="20"/>
      <w:szCs w:val="20"/>
    </w:rPr>
  </w:style>
  <w:style w:type="paragraph" w:styleId="33">
    <w:name w:val="Body Text Indent 3"/>
    <w:basedOn w:val="a0"/>
    <w:link w:val="34"/>
    <w:rsid w:val="00083D3F"/>
    <w:pPr>
      <w:wordWrap w:val="0"/>
      <w:spacing w:after="120"/>
      <w:ind w:leftChars="200" w:left="480"/>
      <w:jc w:val="both"/>
    </w:pPr>
    <w:rPr>
      <w:rFonts w:ascii="Times New Roman" w:eastAsia="Times New Roman" w:hAnsi="Times New Roman" w:cs="Times New Roman"/>
      <w:sz w:val="16"/>
      <w:szCs w:val="16"/>
    </w:rPr>
  </w:style>
  <w:style w:type="character" w:customStyle="1" w:styleId="34">
    <w:name w:val="本文縮排 3 字元"/>
    <w:basedOn w:val="a1"/>
    <w:link w:val="33"/>
    <w:rsid w:val="00083D3F"/>
    <w:rPr>
      <w:rFonts w:ascii="Times New Roman" w:eastAsia="Times New Roman" w:hAnsi="Times New Roman" w:cs="Times New Roman"/>
      <w:sz w:val="16"/>
      <w:szCs w:val="16"/>
    </w:rPr>
  </w:style>
  <w:style w:type="paragraph" w:styleId="HTML">
    <w:name w:val="HTML Preformatted"/>
    <w:basedOn w:val="a0"/>
    <w:link w:val="HTML0"/>
    <w:uiPriority w:val="99"/>
    <w:rsid w:val="00083D3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uiPriority w:val="99"/>
    <w:rsid w:val="00083D3F"/>
    <w:rPr>
      <w:rFonts w:ascii="細明體" w:eastAsia="細明體" w:hAnsi="細明體" w:cs="細明體"/>
      <w:kern w:val="0"/>
      <w:szCs w:val="24"/>
    </w:rPr>
  </w:style>
  <w:style w:type="paragraph" w:styleId="af2">
    <w:name w:val="List Paragraph"/>
    <w:basedOn w:val="a0"/>
    <w:link w:val="af3"/>
    <w:uiPriority w:val="34"/>
    <w:qFormat/>
    <w:rsid w:val="00083D3F"/>
    <w:pPr>
      <w:ind w:leftChars="200" w:left="480"/>
    </w:pPr>
    <w:rPr>
      <w:rFonts w:ascii="Calibri" w:eastAsia="新細明體" w:hAnsi="Calibri" w:cs="Times New Roman"/>
    </w:rPr>
  </w:style>
  <w:style w:type="paragraph" w:customStyle="1" w:styleId="14">
    <w:name w:val="清單段落1"/>
    <w:basedOn w:val="a0"/>
    <w:rsid w:val="00083D3F"/>
    <w:pPr>
      <w:ind w:leftChars="200" w:left="480"/>
    </w:pPr>
    <w:rPr>
      <w:rFonts w:ascii="Times New Roman" w:eastAsia="標楷體" w:hAnsi="Times New Roman" w:cs="Times New Roman"/>
      <w:bCs/>
      <w:szCs w:val="20"/>
    </w:rPr>
  </w:style>
  <w:style w:type="paragraph" w:styleId="Web">
    <w:name w:val="Normal (Web)"/>
    <w:basedOn w:val="a0"/>
    <w:rsid w:val="00083D3F"/>
    <w:pPr>
      <w:widowControl/>
      <w:spacing w:before="100" w:beforeAutospacing="1" w:after="100" w:afterAutospacing="1"/>
    </w:pPr>
    <w:rPr>
      <w:rFonts w:ascii="新細明體" w:eastAsia="新細明體" w:hAnsi="新細明體" w:cs="新細明體"/>
      <w:kern w:val="0"/>
      <w:szCs w:val="24"/>
    </w:rPr>
  </w:style>
  <w:style w:type="character" w:styleId="af4">
    <w:name w:val="Strong"/>
    <w:qFormat/>
    <w:rsid w:val="00083D3F"/>
    <w:rPr>
      <w:b/>
      <w:bCs/>
    </w:rPr>
  </w:style>
  <w:style w:type="paragraph" w:styleId="af5">
    <w:name w:val="TOC Heading"/>
    <w:basedOn w:val="1"/>
    <w:next w:val="a0"/>
    <w:uiPriority w:val="39"/>
    <w:qFormat/>
    <w:rsid w:val="00083D3F"/>
    <w:pPr>
      <w:keepLines/>
      <w:widowControl/>
      <w:wordWrap/>
      <w:spacing w:before="480" w:line="276" w:lineRule="auto"/>
      <w:jc w:val="left"/>
      <w:outlineLvl w:val="9"/>
    </w:pPr>
    <w:rPr>
      <w:color w:val="365F91"/>
      <w:kern w:val="0"/>
      <w:szCs w:val="28"/>
    </w:rPr>
  </w:style>
  <w:style w:type="paragraph" w:styleId="25">
    <w:name w:val="toc 2"/>
    <w:basedOn w:val="a0"/>
    <w:next w:val="a0"/>
    <w:autoRedefine/>
    <w:uiPriority w:val="39"/>
    <w:unhideWhenUsed/>
    <w:qFormat/>
    <w:rsid w:val="00201A90"/>
    <w:pPr>
      <w:widowControl/>
      <w:tabs>
        <w:tab w:val="right" w:leader="dot" w:pos="9639"/>
      </w:tabs>
      <w:adjustRightInd w:val="0"/>
      <w:snapToGrid w:val="0"/>
      <w:spacing w:line="440" w:lineRule="exact"/>
    </w:pPr>
    <w:rPr>
      <w:rFonts w:ascii="Calibri" w:eastAsiaTheme="majorEastAsia" w:hAnsi="標楷體" w:cs="Times New Roman"/>
      <w:noProof/>
      <w:color w:val="000000"/>
      <w:kern w:val="0"/>
      <w:sz w:val="28"/>
      <w:szCs w:val="28"/>
    </w:rPr>
  </w:style>
  <w:style w:type="paragraph" w:styleId="35">
    <w:name w:val="toc 3"/>
    <w:basedOn w:val="a0"/>
    <w:next w:val="a0"/>
    <w:autoRedefine/>
    <w:uiPriority w:val="39"/>
    <w:unhideWhenUsed/>
    <w:qFormat/>
    <w:rsid w:val="00DF1E1A"/>
    <w:pPr>
      <w:widowControl/>
      <w:tabs>
        <w:tab w:val="left" w:pos="960"/>
        <w:tab w:val="right" w:leader="dot" w:pos="9060"/>
      </w:tabs>
      <w:spacing w:line="500" w:lineRule="exact"/>
      <w:ind w:firstLineChars="178" w:firstLine="498"/>
    </w:pPr>
    <w:rPr>
      <w:rFonts w:ascii="Calibri" w:eastAsiaTheme="majorEastAsia" w:hAnsi="Calibri" w:cs="Times New Roman"/>
      <w:kern w:val="0"/>
      <w:sz w:val="28"/>
    </w:rPr>
  </w:style>
  <w:style w:type="paragraph" w:styleId="af6">
    <w:name w:val="Balloon Text"/>
    <w:basedOn w:val="a0"/>
    <w:link w:val="af7"/>
    <w:rsid w:val="00083D3F"/>
    <w:pPr>
      <w:wordWrap w:val="0"/>
      <w:jc w:val="both"/>
    </w:pPr>
    <w:rPr>
      <w:rFonts w:ascii="Cambria" w:eastAsia="新細明體" w:hAnsi="Cambria" w:cs="Times New Roman"/>
      <w:sz w:val="18"/>
      <w:szCs w:val="18"/>
    </w:rPr>
  </w:style>
  <w:style w:type="character" w:customStyle="1" w:styleId="af7">
    <w:name w:val="註解方塊文字 字元"/>
    <w:basedOn w:val="a1"/>
    <w:link w:val="af6"/>
    <w:rsid w:val="00083D3F"/>
    <w:rPr>
      <w:rFonts w:ascii="Cambria" w:eastAsia="新細明體" w:hAnsi="Cambria" w:cs="Times New Roman"/>
      <w:sz w:val="18"/>
      <w:szCs w:val="18"/>
    </w:rPr>
  </w:style>
  <w:style w:type="paragraph" w:styleId="af8">
    <w:name w:val="Body Text"/>
    <w:basedOn w:val="a0"/>
    <w:link w:val="af9"/>
    <w:rsid w:val="00083D3F"/>
    <w:pPr>
      <w:wordWrap w:val="0"/>
      <w:spacing w:after="120"/>
      <w:jc w:val="both"/>
    </w:pPr>
    <w:rPr>
      <w:rFonts w:ascii="Times New Roman" w:eastAsia="Times New Roman" w:hAnsi="Times New Roman" w:cs="Times New Roman"/>
      <w:sz w:val="20"/>
      <w:szCs w:val="20"/>
    </w:rPr>
  </w:style>
  <w:style w:type="character" w:customStyle="1" w:styleId="af9">
    <w:name w:val="本文 字元"/>
    <w:basedOn w:val="a1"/>
    <w:link w:val="af8"/>
    <w:rsid w:val="00083D3F"/>
    <w:rPr>
      <w:rFonts w:ascii="Times New Roman" w:eastAsia="Times New Roman" w:hAnsi="Times New Roman" w:cs="Times New Roman"/>
      <w:sz w:val="20"/>
      <w:szCs w:val="20"/>
    </w:rPr>
  </w:style>
  <w:style w:type="character" w:customStyle="1" w:styleId="srsatxt">
    <w:name w:val="srsatxt"/>
    <w:rsid w:val="00083D3F"/>
  </w:style>
  <w:style w:type="character" w:customStyle="1" w:styleId="af3">
    <w:name w:val="清單段落 字元"/>
    <w:basedOn w:val="a1"/>
    <w:link w:val="af2"/>
    <w:uiPriority w:val="34"/>
    <w:rsid w:val="00083D3F"/>
    <w:rPr>
      <w:rFonts w:ascii="Calibri" w:eastAsia="新細明體" w:hAnsi="Calibri" w:cs="Times New Roman"/>
    </w:rPr>
  </w:style>
  <w:style w:type="paragraph" w:styleId="afa">
    <w:name w:val="No Spacing"/>
    <w:uiPriority w:val="1"/>
    <w:qFormat/>
    <w:rsid w:val="00083D3F"/>
    <w:pPr>
      <w:widowControl w:val="0"/>
    </w:pPr>
    <w:rPr>
      <w:rFonts w:ascii="Calibri" w:eastAsia="新細明體" w:hAnsi="Calibri" w:cs="Times New Roman"/>
    </w:rPr>
  </w:style>
  <w:style w:type="character" w:styleId="afb">
    <w:name w:val="annotation reference"/>
    <w:rsid w:val="00083D3F"/>
    <w:rPr>
      <w:sz w:val="18"/>
      <w:szCs w:val="18"/>
    </w:rPr>
  </w:style>
  <w:style w:type="paragraph" w:styleId="a">
    <w:name w:val="List"/>
    <w:basedOn w:val="a0"/>
    <w:next w:val="a0"/>
    <w:autoRedefine/>
    <w:qFormat/>
    <w:rsid w:val="00083D3F"/>
    <w:pPr>
      <w:widowControl/>
      <w:numPr>
        <w:numId w:val="9"/>
      </w:numPr>
      <w:adjustRightInd w:val="0"/>
      <w:snapToGrid w:val="0"/>
      <w:spacing w:line="320" w:lineRule="exact"/>
      <w:ind w:rightChars="54" w:right="108"/>
      <w:jc w:val="both"/>
    </w:pPr>
    <w:rPr>
      <w:rFonts w:ascii="標楷體" w:eastAsia="標楷體" w:hAnsi="標楷體" w:cs="Times New Roman"/>
      <w:kern w:val="0"/>
      <w:szCs w:val="24"/>
    </w:rPr>
  </w:style>
  <w:style w:type="paragraph" w:customStyle="1" w:styleId="afc">
    <w:name w:val="一、"/>
    <w:basedOn w:val="a0"/>
    <w:rsid w:val="00083D3F"/>
    <w:pPr>
      <w:spacing w:beforeLines="50" w:afterLines="50"/>
      <w:ind w:left="567" w:hanging="567"/>
      <w:jc w:val="both"/>
    </w:pPr>
    <w:rPr>
      <w:rFonts w:ascii="Arial" w:eastAsia="標楷體" w:hAnsi="Arial" w:cs="Arial"/>
      <w:sz w:val="27"/>
      <w:szCs w:val="27"/>
    </w:rPr>
  </w:style>
  <w:style w:type="paragraph" w:customStyle="1" w:styleId="26">
    <w:name w:val="段落樣式2"/>
    <w:basedOn w:val="a0"/>
    <w:rsid w:val="00083D3F"/>
    <w:pPr>
      <w:tabs>
        <w:tab w:val="left" w:pos="567"/>
      </w:tabs>
      <w:ind w:leftChars="300" w:left="300" w:firstLineChars="200" w:firstLine="200"/>
      <w:jc w:val="both"/>
    </w:pPr>
    <w:rPr>
      <w:rFonts w:ascii="標楷體" w:eastAsia="標楷體" w:hAnsi="Times New Roman" w:cs="Times New Roman"/>
      <w:kern w:val="0"/>
      <w:sz w:val="32"/>
      <w:szCs w:val="20"/>
    </w:rPr>
  </w:style>
  <w:style w:type="paragraph" w:styleId="afd">
    <w:name w:val="annotation text"/>
    <w:basedOn w:val="a0"/>
    <w:link w:val="afe"/>
    <w:uiPriority w:val="99"/>
    <w:semiHidden/>
    <w:unhideWhenUsed/>
    <w:rsid w:val="00D055A1"/>
  </w:style>
  <w:style w:type="character" w:customStyle="1" w:styleId="afe">
    <w:name w:val="註解文字 字元"/>
    <w:basedOn w:val="a1"/>
    <w:link w:val="afd"/>
    <w:uiPriority w:val="99"/>
    <w:semiHidden/>
    <w:rsid w:val="00D055A1"/>
  </w:style>
  <w:style w:type="paragraph" w:styleId="aff">
    <w:name w:val="annotation subject"/>
    <w:basedOn w:val="afd"/>
    <w:next w:val="afd"/>
    <w:link w:val="aff0"/>
    <w:uiPriority w:val="99"/>
    <w:semiHidden/>
    <w:unhideWhenUsed/>
    <w:rsid w:val="00D055A1"/>
    <w:rPr>
      <w:b/>
      <w:bCs/>
    </w:rPr>
  </w:style>
  <w:style w:type="character" w:customStyle="1" w:styleId="aff0">
    <w:name w:val="註解主旨 字元"/>
    <w:basedOn w:val="afe"/>
    <w:link w:val="aff"/>
    <w:uiPriority w:val="99"/>
    <w:semiHidden/>
    <w:rsid w:val="00D055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4169">
      <w:bodyDiv w:val="1"/>
      <w:marLeft w:val="0"/>
      <w:marRight w:val="0"/>
      <w:marTop w:val="0"/>
      <w:marBottom w:val="0"/>
      <w:divBdr>
        <w:top w:val="none" w:sz="0" w:space="0" w:color="auto"/>
        <w:left w:val="none" w:sz="0" w:space="0" w:color="auto"/>
        <w:bottom w:val="none" w:sz="0" w:space="0" w:color="auto"/>
        <w:right w:val="none" w:sz="0" w:space="0" w:color="auto"/>
      </w:divBdr>
    </w:div>
    <w:div w:id="649484051">
      <w:bodyDiv w:val="1"/>
      <w:marLeft w:val="0"/>
      <w:marRight w:val="0"/>
      <w:marTop w:val="0"/>
      <w:marBottom w:val="0"/>
      <w:divBdr>
        <w:top w:val="none" w:sz="0" w:space="0" w:color="auto"/>
        <w:left w:val="none" w:sz="0" w:space="0" w:color="auto"/>
        <w:bottom w:val="none" w:sz="0" w:space="0" w:color="auto"/>
        <w:right w:val="none" w:sz="0" w:space="0" w:color="auto"/>
      </w:divBdr>
    </w:div>
    <w:div w:id="818688271">
      <w:bodyDiv w:val="1"/>
      <w:marLeft w:val="0"/>
      <w:marRight w:val="0"/>
      <w:marTop w:val="0"/>
      <w:marBottom w:val="0"/>
      <w:divBdr>
        <w:top w:val="none" w:sz="0" w:space="0" w:color="auto"/>
        <w:left w:val="none" w:sz="0" w:space="0" w:color="auto"/>
        <w:bottom w:val="none" w:sz="0" w:space="0" w:color="auto"/>
        <w:right w:val="none" w:sz="0" w:space="0" w:color="auto"/>
      </w:divBdr>
      <w:divsChild>
        <w:div w:id="907493426">
          <w:marLeft w:val="547"/>
          <w:marRight w:val="0"/>
          <w:marTop w:val="106"/>
          <w:marBottom w:val="0"/>
          <w:divBdr>
            <w:top w:val="none" w:sz="0" w:space="0" w:color="auto"/>
            <w:left w:val="none" w:sz="0" w:space="0" w:color="auto"/>
            <w:bottom w:val="none" w:sz="0" w:space="0" w:color="auto"/>
            <w:right w:val="none" w:sz="0" w:space="0" w:color="auto"/>
          </w:divBdr>
        </w:div>
        <w:div w:id="171917082">
          <w:marLeft w:val="547"/>
          <w:marRight w:val="0"/>
          <w:marTop w:val="106"/>
          <w:marBottom w:val="0"/>
          <w:divBdr>
            <w:top w:val="none" w:sz="0" w:space="0" w:color="auto"/>
            <w:left w:val="none" w:sz="0" w:space="0" w:color="auto"/>
            <w:bottom w:val="none" w:sz="0" w:space="0" w:color="auto"/>
            <w:right w:val="none" w:sz="0" w:space="0" w:color="auto"/>
          </w:divBdr>
        </w:div>
        <w:div w:id="1148666075">
          <w:marLeft w:val="547"/>
          <w:marRight w:val="0"/>
          <w:marTop w:val="106"/>
          <w:marBottom w:val="0"/>
          <w:divBdr>
            <w:top w:val="none" w:sz="0" w:space="0" w:color="auto"/>
            <w:left w:val="none" w:sz="0" w:space="0" w:color="auto"/>
            <w:bottom w:val="none" w:sz="0" w:space="0" w:color="auto"/>
            <w:right w:val="none" w:sz="0" w:space="0" w:color="auto"/>
          </w:divBdr>
        </w:div>
      </w:divsChild>
    </w:div>
    <w:div w:id="1419407367">
      <w:bodyDiv w:val="1"/>
      <w:marLeft w:val="0"/>
      <w:marRight w:val="0"/>
      <w:marTop w:val="0"/>
      <w:marBottom w:val="0"/>
      <w:divBdr>
        <w:top w:val="none" w:sz="0" w:space="0" w:color="auto"/>
        <w:left w:val="none" w:sz="0" w:space="0" w:color="auto"/>
        <w:bottom w:val="none" w:sz="0" w:space="0" w:color="auto"/>
        <w:right w:val="none" w:sz="0" w:space="0" w:color="auto"/>
      </w:divBdr>
      <w:divsChild>
        <w:div w:id="2040545054">
          <w:marLeft w:val="0"/>
          <w:marRight w:val="0"/>
          <w:marTop w:val="0"/>
          <w:marBottom w:val="0"/>
          <w:divBdr>
            <w:top w:val="none" w:sz="0" w:space="0" w:color="auto"/>
            <w:left w:val="none" w:sz="0" w:space="0" w:color="auto"/>
            <w:bottom w:val="none" w:sz="0" w:space="0" w:color="auto"/>
            <w:right w:val="none" w:sz="0" w:space="0" w:color="auto"/>
          </w:divBdr>
        </w:div>
        <w:div w:id="1816491026">
          <w:marLeft w:val="0"/>
          <w:marRight w:val="0"/>
          <w:marTop w:val="0"/>
          <w:marBottom w:val="0"/>
          <w:divBdr>
            <w:top w:val="none" w:sz="0" w:space="0" w:color="auto"/>
            <w:left w:val="none" w:sz="0" w:space="0" w:color="auto"/>
            <w:bottom w:val="none" w:sz="0" w:space="0" w:color="auto"/>
            <w:right w:val="none" w:sz="0" w:space="0" w:color="auto"/>
          </w:divBdr>
        </w:div>
        <w:div w:id="57899456">
          <w:marLeft w:val="0"/>
          <w:marRight w:val="0"/>
          <w:marTop w:val="0"/>
          <w:marBottom w:val="0"/>
          <w:divBdr>
            <w:top w:val="none" w:sz="0" w:space="0" w:color="auto"/>
            <w:left w:val="none" w:sz="0" w:space="0" w:color="auto"/>
            <w:bottom w:val="none" w:sz="0" w:space="0" w:color="auto"/>
            <w:right w:val="none" w:sz="0" w:space="0" w:color="auto"/>
          </w:divBdr>
        </w:div>
        <w:div w:id="1649360407">
          <w:marLeft w:val="0"/>
          <w:marRight w:val="0"/>
          <w:marTop w:val="0"/>
          <w:marBottom w:val="0"/>
          <w:divBdr>
            <w:top w:val="none" w:sz="0" w:space="0" w:color="auto"/>
            <w:left w:val="none" w:sz="0" w:space="0" w:color="auto"/>
            <w:bottom w:val="none" w:sz="0" w:space="0" w:color="auto"/>
            <w:right w:val="none" w:sz="0" w:space="0" w:color="auto"/>
          </w:divBdr>
        </w:div>
        <w:div w:id="542209704">
          <w:marLeft w:val="0"/>
          <w:marRight w:val="0"/>
          <w:marTop w:val="0"/>
          <w:marBottom w:val="0"/>
          <w:divBdr>
            <w:top w:val="none" w:sz="0" w:space="0" w:color="auto"/>
            <w:left w:val="none" w:sz="0" w:space="0" w:color="auto"/>
            <w:bottom w:val="none" w:sz="0" w:space="0" w:color="auto"/>
            <w:right w:val="none" w:sz="0" w:space="0" w:color="auto"/>
          </w:divBdr>
        </w:div>
        <w:div w:id="790436739">
          <w:marLeft w:val="0"/>
          <w:marRight w:val="0"/>
          <w:marTop w:val="0"/>
          <w:marBottom w:val="0"/>
          <w:divBdr>
            <w:top w:val="none" w:sz="0" w:space="0" w:color="auto"/>
            <w:left w:val="none" w:sz="0" w:space="0" w:color="auto"/>
            <w:bottom w:val="none" w:sz="0" w:space="0" w:color="auto"/>
            <w:right w:val="none" w:sz="0" w:space="0" w:color="auto"/>
          </w:divBdr>
        </w:div>
        <w:div w:id="224413036">
          <w:marLeft w:val="0"/>
          <w:marRight w:val="0"/>
          <w:marTop w:val="0"/>
          <w:marBottom w:val="0"/>
          <w:divBdr>
            <w:top w:val="none" w:sz="0" w:space="0" w:color="auto"/>
            <w:left w:val="none" w:sz="0" w:space="0" w:color="auto"/>
            <w:bottom w:val="none" w:sz="0" w:space="0" w:color="auto"/>
            <w:right w:val="none" w:sz="0" w:space="0" w:color="auto"/>
          </w:divBdr>
        </w:div>
        <w:div w:id="1688294292">
          <w:marLeft w:val="0"/>
          <w:marRight w:val="0"/>
          <w:marTop w:val="0"/>
          <w:marBottom w:val="0"/>
          <w:divBdr>
            <w:top w:val="none" w:sz="0" w:space="0" w:color="auto"/>
            <w:left w:val="none" w:sz="0" w:space="0" w:color="auto"/>
            <w:bottom w:val="none" w:sz="0" w:space="0" w:color="auto"/>
            <w:right w:val="none" w:sz="0" w:space="0" w:color="auto"/>
          </w:divBdr>
        </w:div>
        <w:div w:id="2098550018">
          <w:marLeft w:val="0"/>
          <w:marRight w:val="0"/>
          <w:marTop w:val="0"/>
          <w:marBottom w:val="0"/>
          <w:divBdr>
            <w:top w:val="none" w:sz="0" w:space="0" w:color="auto"/>
            <w:left w:val="none" w:sz="0" w:space="0" w:color="auto"/>
            <w:bottom w:val="none" w:sz="0" w:space="0" w:color="auto"/>
            <w:right w:val="none" w:sz="0" w:space="0" w:color="auto"/>
          </w:divBdr>
        </w:div>
      </w:divsChild>
    </w:div>
    <w:div w:id="1990550994">
      <w:bodyDiv w:val="1"/>
      <w:marLeft w:val="0"/>
      <w:marRight w:val="0"/>
      <w:marTop w:val="0"/>
      <w:marBottom w:val="0"/>
      <w:divBdr>
        <w:top w:val="none" w:sz="0" w:space="0" w:color="auto"/>
        <w:left w:val="none" w:sz="0" w:space="0" w:color="auto"/>
        <w:bottom w:val="none" w:sz="0" w:space="0" w:color="auto"/>
        <w:right w:val="none" w:sz="0" w:space="0" w:color="auto"/>
      </w:divBdr>
    </w:div>
    <w:div w:id="20410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aw.moj.gov.tw/LawClass/LawSingle.aspx?Pcode=H0070026&amp;FLNO=5" TargetMode="External"/><Relationship Id="rId18" Type="http://schemas.openxmlformats.org/officeDocument/2006/relationships/hyperlink" Target="http://law.moj.gov.tw/LawClass/LawSingle.aspx?Pcode=H0070026&amp;FLNO=1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aw.moj.gov.tw/LawClass/LawSingle.aspx?Pcode=H0070026&amp;FLNO=13" TargetMode="External"/><Relationship Id="rId7" Type="http://schemas.openxmlformats.org/officeDocument/2006/relationships/footnotes" Target="footnotes.xml"/><Relationship Id="rId12" Type="http://schemas.openxmlformats.org/officeDocument/2006/relationships/hyperlink" Target="http://law.moj.gov.tw/LawClass/LawSingle.aspx?Pcode=H0070026&amp;FLNO=4" TargetMode="External"/><Relationship Id="rId17" Type="http://schemas.openxmlformats.org/officeDocument/2006/relationships/hyperlink" Target="http://law.moj.gov.tw/LawClass/LawSingle.aspx?Pcode=H0070026&amp;FLNO=9" TargetMode="External"/><Relationship Id="rId25" Type="http://schemas.openxmlformats.org/officeDocument/2006/relationships/fontTable" Target="fontTable.xm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law.moj.gov.tw/LawClass/LawSingle.aspx?Pcode=H0070026&amp;FLNO=8" TargetMode="External"/><Relationship Id="rId20" Type="http://schemas.openxmlformats.org/officeDocument/2006/relationships/hyperlink" Target="http://law.moj.gov.tw/LawClass/LawSingle.aspx?Pcode=H0070026&amp;FLNO=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aw.moj.gov.tw/LawClass/LawSingle.aspx?Pcode=H0070026&amp;FLNO=3"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law.moj.gov.tw/LawClass/LawSingle.aspx?Pcode=H0070026&amp;FLNO=7" TargetMode="External"/><Relationship Id="rId23" Type="http://schemas.openxmlformats.org/officeDocument/2006/relationships/footer" Target="footer1.xml"/><Relationship Id="rId10" Type="http://schemas.openxmlformats.org/officeDocument/2006/relationships/hyperlink" Target="http://law.moj.gov.tw/LawClass/LawSingle.aspx?Pcode=H0070026&amp;FLNO=2" TargetMode="External"/><Relationship Id="rId19" Type="http://schemas.openxmlformats.org/officeDocument/2006/relationships/hyperlink" Target="http://law.moj.gov.tw/LawClass/LawSingle.aspx?Pcode=H0070026&amp;FLNO=11" TargetMode="External"/><Relationship Id="rId4" Type="http://schemas.microsoft.com/office/2007/relationships/stylesWithEffects" Target="stylesWithEffects.xml"/><Relationship Id="rId9" Type="http://schemas.openxmlformats.org/officeDocument/2006/relationships/hyperlink" Target="http://law.moj.gov.tw/LawClass/LawSingle.aspx?Pcode=H0070026&amp;FLNO=1" TargetMode="External"/><Relationship Id="rId14" Type="http://schemas.openxmlformats.org/officeDocument/2006/relationships/hyperlink" Target="http://law.moj.gov.tw/LawClass/LawSingle.aspx?Pcode=H0070026&amp;FLNO=6" TargetMode="External"/><Relationship Id="rId22" Type="http://schemas.openxmlformats.org/officeDocument/2006/relationships/hyperlink" Target="http://law.moj.gov.tw/LawClass/LawSingle.aspx?Pcode=H0070026&amp;FLNO=14"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古典">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42F66-3403-459C-9B12-3ADA79999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10</Pages>
  <Words>1393</Words>
  <Characters>7942</Characters>
  <Application>Microsoft Office Word</Application>
  <DocSecurity>0</DocSecurity>
  <Lines>66</Lines>
  <Paragraphs>18</Paragraphs>
  <ScaleCrop>false</ScaleCrop>
  <Company>C.M.T</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13</cp:revision>
  <dcterms:created xsi:type="dcterms:W3CDTF">2018-09-15T13:25:00Z</dcterms:created>
  <dcterms:modified xsi:type="dcterms:W3CDTF">2018-10-02T06:48:00Z</dcterms:modified>
</cp:coreProperties>
</file>